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2F965" w14:textId="77777777" w:rsidR="00704190" w:rsidRDefault="00704190">
      <w:pPr>
        <w:rPr>
          <w:rFonts w:ascii="Arial" w:eastAsia="Times New Roman" w:hAnsi="Arial" w:cs="Arial"/>
          <w:color w:val="000000"/>
          <w:u w:val="single"/>
        </w:rPr>
      </w:pPr>
      <w:bookmarkStart w:id="0" w:name="_GoBack"/>
      <w:bookmarkEnd w:id="0"/>
      <w:r>
        <w:rPr>
          <w:rFonts w:ascii="Arial" w:eastAsia="Times New Roman" w:hAnsi="Arial" w:cs="Arial"/>
          <w:color w:val="000000"/>
          <w:u w:val="single"/>
        </w:rPr>
        <w:t>Data-driven decision making for student learning outcomes at Kobe Academy</w:t>
      </w:r>
    </w:p>
    <w:p w14:paraId="4BE678CC" w14:textId="77777777" w:rsidR="00704190" w:rsidRDefault="00704190">
      <w:pPr>
        <w:rPr>
          <w:rFonts w:ascii="Arial" w:eastAsia="Times New Roman" w:hAnsi="Arial" w:cs="Arial"/>
          <w:color w:val="000000"/>
          <w:u w:val="single"/>
        </w:rPr>
      </w:pPr>
    </w:p>
    <w:p w14:paraId="63B51388" w14:textId="77777777" w:rsidR="00704190" w:rsidRPr="00704190" w:rsidRDefault="00704190">
      <w:pPr>
        <w:rPr>
          <w:rFonts w:ascii="Arial" w:eastAsia="Times New Roman" w:hAnsi="Arial" w:cs="Arial"/>
          <w:color w:val="000000"/>
        </w:rPr>
      </w:pPr>
      <w:r w:rsidRPr="00704190">
        <w:rPr>
          <w:rFonts w:ascii="Arial" w:eastAsia="Times New Roman" w:hAnsi="Arial" w:cs="Arial"/>
          <w:color w:val="000000"/>
        </w:rPr>
        <w:t>Evaluation of Common Core Standards using MAP data over 2 years (2021/2022) for Grades 3, 4, and 5</w:t>
      </w:r>
    </w:p>
    <w:p w14:paraId="34BB380D" w14:textId="77777777" w:rsidR="00D3392F" w:rsidRDefault="00D3392F" w:rsidP="00D3392F">
      <w:pPr>
        <w:rPr>
          <w:rFonts w:ascii="Arial" w:eastAsia="Times New Roman" w:hAnsi="Arial" w:cs="Arial"/>
          <w:color w:val="000000"/>
          <w:u w:val="single"/>
        </w:rPr>
      </w:pPr>
      <w:r>
        <w:rPr>
          <w:rFonts w:ascii="Arial" w:eastAsia="Times New Roman" w:hAnsi="Arial" w:cs="Arial"/>
          <w:noProof/>
          <w:color w:val="000000"/>
          <w:u w:val="single"/>
        </w:rPr>
        <w:drawing>
          <wp:inline distT="0" distB="0" distL="0" distR="0" wp14:anchorId="65FD84F6" wp14:editId="49E2C308">
            <wp:extent cx="5943600" cy="3507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5 2021 data.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507105"/>
                    </a:xfrm>
                    <a:prstGeom prst="rect">
                      <a:avLst/>
                    </a:prstGeom>
                  </pic:spPr>
                </pic:pic>
              </a:graphicData>
            </a:graphic>
          </wp:inline>
        </w:drawing>
      </w:r>
    </w:p>
    <w:p w14:paraId="0D6216EE" w14:textId="77777777" w:rsidR="00D3392F" w:rsidRDefault="00D3392F" w:rsidP="00D3392F">
      <w:pPr>
        <w:rPr>
          <w:rFonts w:ascii="Arial" w:eastAsia="Times New Roman" w:hAnsi="Arial" w:cs="Arial"/>
          <w:color w:val="000000"/>
          <w:u w:val="single"/>
        </w:rPr>
      </w:pPr>
      <w:r>
        <w:rPr>
          <w:rFonts w:ascii="Arial" w:eastAsia="Times New Roman" w:hAnsi="Arial" w:cs="Arial"/>
          <w:noProof/>
          <w:color w:val="000000"/>
          <w:u w:val="single"/>
        </w:rPr>
        <w:drawing>
          <wp:inline distT="0" distB="0" distL="0" distR="0" wp14:anchorId="1B60F8CD" wp14:editId="7235A3B7">
            <wp:extent cx="5943600" cy="3475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5 202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14:paraId="07165187" w14:textId="77777777" w:rsidR="00D3392F" w:rsidRDefault="00D3392F" w:rsidP="00D3392F">
      <w:pPr>
        <w:rPr>
          <w:rFonts w:ascii="Arial" w:eastAsia="Times New Roman" w:hAnsi="Arial" w:cs="Arial"/>
          <w:color w:val="000000"/>
          <w:u w:val="single"/>
        </w:rPr>
      </w:pPr>
      <w:r>
        <w:rPr>
          <w:rFonts w:ascii="Arial" w:eastAsia="Times New Roman" w:hAnsi="Arial" w:cs="Arial"/>
          <w:noProof/>
          <w:color w:val="000000"/>
          <w:u w:val="single"/>
        </w:rPr>
        <w:lastRenderedPageBreak/>
        <w:drawing>
          <wp:inline distT="0" distB="0" distL="0" distR="0" wp14:anchorId="0ED69C1E" wp14:editId="5A2FEF75">
            <wp:extent cx="5943600" cy="3479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4 202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479165"/>
                    </a:xfrm>
                    <a:prstGeom prst="rect">
                      <a:avLst/>
                    </a:prstGeom>
                  </pic:spPr>
                </pic:pic>
              </a:graphicData>
            </a:graphic>
          </wp:inline>
        </w:drawing>
      </w:r>
    </w:p>
    <w:p w14:paraId="7E4249D5" w14:textId="77777777" w:rsidR="00D3392F" w:rsidRDefault="00D3392F" w:rsidP="00D3392F">
      <w:pPr>
        <w:rPr>
          <w:rFonts w:ascii="Arial" w:eastAsia="Times New Roman" w:hAnsi="Arial" w:cs="Arial"/>
          <w:color w:val="000000"/>
          <w:u w:val="single"/>
        </w:rPr>
      </w:pPr>
      <w:r>
        <w:rPr>
          <w:rFonts w:ascii="Arial" w:eastAsia="Times New Roman" w:hAnsi="Arial" w:cs="Arial"/>
          <w:noProof/>
          <w:color w:val="000000"/>
          <w:u w:val="single"/>
        </w:rPr>
        <w:drawing>
          <wp:inline distT="0" distB="0" distL="0" distR="0" wp14:anchorId="7C023D0F" wp14:editId="7CED5551">
            <wp:extent cx="5943600" cy="3498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4 202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98215"/>
                    </a:xfrm>
                    <a:prstGeom prst="rect">
                      <a:avLst/>
                    </a:prstGeom>
                  </pic:spPr>
                </pic:pic>
              </a:graphicData>
            </a:graphic>
          </wp:inline>
        </w:drawing>
      </w:r>
    </w:p>
    <w:p w14:paraId="50176D82" w14:textId="77777777" w:rsidR="00D3392F" w:rsidRDefault="00D3392F" w:rsidP="00D3392F">
      <w:pPr>
        <w:rPr>
          <w:rFonts w:ascii="Arial" w:eastAsia="Times New Roman" w:hAnsi="Arial" w:cs="Arial"/>
          <w:color w:val="000000"/>
          <w:u w:val="single"/>
        </w:rPr>
      </w:pPr>
      <w:r>
        <w:rPr>
          <w:rFonts w:ascii="Arial" w:eastAsia="Times New Roman" w:hAnsi="Arial" w:cs="Arial"/>
          <w:noProof/>
          <w:color w:val="000000"/>
          <w:u w:val="single"/>
        </w:rPr>
        <w:lastRenderedPageBreak/>
        <w:drawing>
          <wp:inline distT="0" distB="0" distL="0" distR="0" wp14:anchorId="37EF01C8" wp14:editId="67242B26">
            <wp:extent cx="5943600" cy="3498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3 202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98215"/>
                    </a:xfrm>
                    <a:prstGeom prst="rect">
                      <a:avLst/>
                    </a:prstGeom>
                  </pic:spPr>
                </pic:pic>
              </a:graphicData>
            </a:graphic>
          </wp:inline>
        </w:drawing>
      </w:r>
    </w:p>
    <w:p w14:paraId="2DD0FB41" w14:textId="77777777" w:rsidR="00D3392F" w:rsidRDefault="00FC3ED7" w:rsidP="00D3392F">
      <w:pPr>
        <w:rPr>
          <w:rFonts w:ascii="Arial" w:eastAsia="Times New Roman" w:hAnsi="Arial" w:cs="Arial"/>
          <w:color w:val="000000"/>
          <w:u w:val="single"/>
        </w:rPr>
      </w:pPr>
      <w:r>
        <w:rPr>
          <w:rFonts w:ascii="Arial" w:eastAsia="Times New Roman" w:hAnsi="Arial" w:cs="Arial"/>
          <w:noProof/>
          <w:color w:val="000000"/>
          <w:u w:val="single"/>
        </w:rPr>
        <w:drawing>
          <wp:inline distT="0" distB="0" distL="0" distR="0" wp14:anchorId="7198344F" wp14:editId="771B9CED">
            <wp:extent cx="5943600" cy="3488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 3 202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88055"/>
                    </a:xfrm>
                    <a:prstGeom prst="rect">
                      <a:avLst/>
                    </a:prstGeom>
                  </pic:spPr>
                </pic:pic>
              </a:graphicData>
            </a:graphic>
          </wp:inline>
        </w:drawing>
      </w:r>
    </w:p>
    <w:p w14:paraId="4543BD16" w14:textId="77777777" w:rsidR="00D3392F" w:rsidRDefault="00D3392F" w:rsidP="00D3392F">
      <w:pPr>
        <w:rPr>
          <w:rFonts w:ascii="Arial" w:eastAsia="Times New Roman" w:hAnsi="Arial" w:cs="Arial"/>
          <w:color w:val="000000"/>
          <w:u w:val="single"/>
        </w:rPr>
      </w:pPr>
    </w:p>
    <w:p w14:paraId="52B9D1FA" w14:textId="77777777" w:rsidR="00704190" w:rsidRDefault="00704190" w:rsidP="00704190">
      <w:pPr>
        <w:rPr>
          <w:rFonts w:ascii="Arial" w:eastAsia="Times New Roman" w:hAnsi="Arial" w:cs="Arial"/>
          <w:color w:val="000000"/>
          <w:u w:val="single"/>
        </w:rPr>
      </w:pPr>
    </w:p>
    <w:p w14:paraId="3DB94D9F" w14:textId="77777777" w:rsidR="00704190" w:rsidRDefault="00704190" w:rsidP="00704190">
      <w:pPr>
        <w:rPr>
          <w:rFonts w:ascii="Arial" w:eastAsia="Times New Roman" w:hAnsi="Arial" w:cs="Arial"/>
          <w:color w:val="000000"/>
          <w:u w:val="single"/>
        </w:rPr>
      </w:pPr>
    </w:p>
    <w:p w14:paraId="08E39286" w14:textId="77777777" w:rsidR="00704190" w:rsidRDefault="00704190" w:rsidP="00704190">
      <w:pPr>
        <w:rPr>
          <w:rFonts w:ascii="Arial" w:eastAsia="Times New Roman" w:hAnsi="Arial" w:cs="Arial"/>
          <w:color w:val="000000"/>
          <w:u w:val="single"/>
        </w:rPr>
      </w:pPr>
    </w:p>
    <w:p w14:paraId="1D78D647" w14:textId="77777777" w:rsidR="00704190" w:rsidRDefault="00704190" w:rsidP="00704190">
      <w:pPr>
        <w:rPr>
          <w:rFonts w:ascii="Arial" w:eastAsia="Times New Roman" w:hAnsi="Arial" w:cs="Arial"/>
          <w:color w:val="000000"/>
          <w:u w:val="single"/>
        </w:rPr>
      </w:pPr>
    </w:p>
    <w:p w14:paraId="3FC13317" w14:textId="77777777" w:rsidR="00704190" w:rsidRPr="00D3392F" w:rsidRDefault="00704190" w:rsidP="00704190">
      <w:pPr>
        <w:rPr>
          <w:rFonts w:ascii="Times New Roman" w:eastAsia="Times New Roman" w:hAnsi="Times New Roman" w:cs="Times New Roman"/>
        </w:rPr>
      </w:pPr>
      <w:r w:rsidRPr="00D3392F">
        <w:rPr>
          <w:rFonts w:ascii="Arial" w:eastAsia="Times New Roman" w:hAnsi="Arial" w:cs="Arial"/>
          <w:color w:val="000000"/>
          <w:u w:val="single"/>
        </w:rPr>
        <w:t>Data-led decision making for student driven learning at Kobe Academy</w:t>
      </w:r>
    </w:p>
    <w:p w14:paraId="71D1D644" w14:textId="77777777" w:rsidR="00704190" w:rsidRDefault="00704190" w:rsidP="00D3392F">
      <w:pPr>
        <w:rPr>
          <w:rFonts w:ascii="Arial" w:eastAsia="Times New Roman" w:hAnsi="Arial" w:cs="Arial"/>
          <w:color w:val="000000"/>
          <w:u w:val="single"/>
        </w:rPr>
      </w:pPr>
    </w:p>
    <w:p w14:paraId="1A15D189" w14:textId="77777777" w:rsidR="00D3392F" w:rsidRPr="00D3392F" w:rsidRDefault="00D3392F" w:rsidP="00D3392F">
      <w:pPr>
        <w:rPr>
          <w:rFonts w:ascii="Times New Roman" w:eastAsia="Times New Roman" w:hAnsi="Times New Roman" w:cs="Times New Roman"/>
        </w:rPr>
      </w:pPr>
    </w:p>
    <w:p w14:paraId="52143EB9"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Kobe Academy is going to extensively review its literacy programs and the </w:t>
      </w:r>
      <w:r w:rsidRPr="00D3392F">
        <w:rPr>
          <w:rFonts w:ascii="Arial" w:eastAsia="Times New Roman" w:hAnsi="Arial" w:cs="Arial"/>
          <w:color w:val="000000"/>
          <w:u w:val="single"/>
        </w:rPr>
        <w:t>correlating impacts on improving reading</w:t>
      </w:r>
      <w:r w:rsidRPr="00D3392F">
        <w:rPr>
          <w:rFonts w:ascii="Arial" w:eastAsia="Times New Roman" w:hAnsi="Arial" w:cs="Arial"/>
          <w:color w:val="000000"/>
        </w:rPr>
        <w:t xml:space="preserve"> using Measures of Academic Progress (MAP) data over the course of two years. These MAP data are derived from a computer adaptive test used to measure a student's academic growth and achievement in the areas of math, reading, and language usage. It is designed to assess what students know and are ready to learn, and to provide teachers with data to inform instruction. </w:t>
      </w:r>
      <w:r w:rsidRPr="00D3392F">
        <w:rPr>
          <w:rFonts w:ascii="Arial" w:eastAsia="Times New Roman" w:hAnsi="Arial" w:cs="Arial"/>
          <w:color w:val="000000"/>
          <w:u w:val="single"/>
        </w:rPr>
        <w:t>The focus here is on the Reading data</w:t>
      </w:r>
      <w:r w:rsidRPr="00D3392F">
        <w:rPr>
          <w:rFonts w:ascii="Arial" w:eastAsia="Times New Roman" w:hAnsi="Arial" w:cs="Arial"/>
          <w:color w:val="000000"/>
        </w:rPr>
        <w:t xml:space="preserve"> because based on our demographics, the school has a high EAL population. These are areas where students struggle overall the most based on these data. There is a prescient need to improve so students can access the curriculum quickly. Grades 3, 4, and 5 at Kobe Academy are composed of almost 40% EAL (English as an additional language) students. Students hailing from 32 different countries are represented at Kobe Academy. Students’ primary passport determines their main nationality. Students carrying more than one passport are noted as multicultural. Due to the diversity of our student population, a majority of the students have English as a second language and may require differentiation or additional language support in the classroom.</w:t>
      </w:r>
    </w:p>
    <w:p w14:paraId="6DB723C2" w14:textId="77777777" w:rsidR="00D3392F" w:rsidRPr="00D3392F" w:rsidRDefault="00D3392F" w:rsidP="00D3392F">
      <w:pPr>
        <w:rPr>
          <w:rFonts w:ascii="Times New Roman" w:eastAsia="Times New Roman" w:hAnsi="Times New Roman" w:cs="Times New Roman"/>
        </w:rPr>
      </w:pPr>
    </w:p>
    <w:p w14:paraId="25E3C08A"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The MAP test is administered to students in grades K-12 and is usually taken three times a year: fall, winter, and spring. The test is adaptive, meaning that the difficulty level of the questions adjusts based on the student's responses. If a student answers a question correctly, the next question will be more challenging. If a student answers a question incorrectly, the next question will be easier. This way, the test can hone in on a student's ability level with precision.</w:t>
      </w:r>
    </w:p>
    <w:p w14:paraId="2D5E39BD" w14:textId="77777777" w:rsidR="00D3392F" w:rsidRPr="00D3392F" w:rsidRDefault="00D3392F" w:rsidP="00D3392F">
      <w:pPr>
        <w:rPr>
          <w:rFonts w:ascii="Times New Roman" w:eastAsia="Times New Roman" w:hAnsi="Times New Roman" w:cs="Times New Roman"/>
        </w:rPr>
      </w:pPr>
    </w:p>
    <w:p w14:paraId="12D9C5B4"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The MAP test provides teachers and administrators with a detailed report of a student's performance in various areas, including their overall score, their progress over time, their strengths, and areas where they may need additional support. This data can be used to inform instruction and provide targeted interventions to help students improve their academic performance.</w:t>
      </w:r>
    </w:p>
    <w:p w14:paraId="47824D27" w14:textId="77777777" w:rsidR="00D3392F" w:rsidRPr="00D3392F" w:rsidRDefault="00D3392F" w:rsidP="00D3392F">
      <w:pPr>
        <w:rPr>
          <w:rFonts w:ascii="Times New Roman" w:eastAsia="Times New Roman" w:hAnsi="Times New Roman" w:cs="Times New Roman"/>
        </w:rPr>
      </w:pPr>
    </w:p>
    <w:p w14:paraId="6CD6A4EF"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Kobe Academy is using Common Core ELA standards (English literary arts). One of the tests depicted here is the NWEA MAP tests for reading growth (other test measures include: running records, WIDA, and </w:t>
      </w:r>
      <w:r w:rsidRPr="00D3392F">
        <w:rPr>
          <w:rFonts w:ascii="Arial" w:eastAsia="Times New Roman" w:hAnsi="Arial" w:cs="Arial"/>
          <w:color w:val="000000"/>
          <w:shd w:val="clear" w:color="auto" w:fill="FFFFFF"/>
        </w:rPr>
        <w:t xml:space="preserve">Fountas &amp; Pinnell in addition to internal report card data </w:t>
      </w:r>
      <w:r w:rsidRPr="00D3392F">
        <w:rPr>
          <w:rFonts w:ascii="Arial" w:eastAsia="Times New Roman" w:hAnsi="Arial" w:cs="Arial"/>
          <w:color w:val="000000"/>
        </w:rPr>
        <w:t xml:space="preserve">). My focus is on the MAP data (standardized testing) and all of the MAP areas directly connect to Common Core standards. The Kobe Academy standards and campus-wide goals are directly tied to using the </w:t>
      </w:r>
      <w:hyperlink r:id="rId13" w:history="1">
        <w:r w:rsidRPr="00D3392F">
          <w:rPr>
            <w:rFonts w:ascii="Arial" w:eastAsia="Times New Roman" w:hAnsi="Arial" w:cs="Arial"/>
            <w:color w:val="1155CC"/>
            <w:u w:val="single"/>
          </w:rPr>
          <w:t>Common Core</w:t>
        </w:r>
      </w:hyperlink>
      <w:r w:rsidRPr="00D3392F">
        <w:rPr>
          <w:rFonts w:ascii="Arial" w:eastAsia="Times New Roman" w:hAnsi="Arial" w:cs="Arial"/>
          <w:color w:val="000000"/>
        </w:rPr>
        <w:t>. The following are some  Common Core Reading Standards by grades represented in the data:</w:t>
      </w:r>
    </w:p>
    <w:p w14:paraId="018267E1" w14:textId="77777777" w:rsidR="00D3392F" w:rsidRPr="00D3392F" w:rsidRDefault="00D3392F" w:rsidP="00D3392F">
      <w:pPr>
        <w:rPr>
          <w:rFonts w:ascii="Times New Roman" w:eastAsia="Times New Roman" w:hAnsi="Times New Roman" w:cs="Times New Roman"/>
        </w:rPr>
      </w:pPr>
    </w:p>
    <w:p w14:paraId="02D7CA61"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Grade 3:</w:t>
      </w:r>
    </w:p>
    <w:p w14:paraId="2B7BA217" w14:textId="77777777" w:rsidR="00D3392F" w:rsidRPr="00D3392F" w:rsidRDefault="00D3392F" w:rsidP="00D3392F">
      <w:pPr>
        <w:numPr>
          <w:ilvl w:val="0"/>
          <w:numId w:val="1"/>
        </w:numPr>
        <w:textAlignment w:val="baseline"/>
        <w:rPr>
          <w:rFonts w:ascii="Arial" w:eastAsia="Times New Roman" w:hAnsi="Arial" w:cs="Arial"/>
          <w:color w:val="000000"/>
        </w:rPr>
      </w:pPr>
      <w:r w:rsidRPr="00D3392F">
        <w:rPr>
          <w:rFonts w:ascii="Arial" w:eastAsia="Times New Roman" w:hAnsi="Arial" w:cs="Arial"/>
          <w:color w:val="000000"/>
        </w:rPr>
        <w:lastRenderedPageBreak/>
        <w:t>Ask and answer questions to demonstrate understanding of a text, referring explicitly to the text as the basis for the answers.</w:t>
      </w:r>
    </w:p>
    <w:p w14:paraId="410609D5" w14:textId="77777777" w:rsidR="00D3392F" w:rsidRPr="00D3392F" w:rsidRDefault="00D3392F" w:rsidP="00D3392F">
      <w:pPr>
        <w:numPr>
          <w:ilvl w:val="0"/>
          <w:numId w:val="1"/>
        </w:numPr>
        <w:textAlignment w:val="baseline"/>
        <w:rPr>
          <w:rFonts w:ascii="Arial" w:eastAsia="Times New Roman" w:hAnsi="Arial" w:cs="Arial"/>
          <w:color w:val="000000"/>
        </w:rPr>
      </w:pPr>
      <w:r w:rsidRPr="00D3392F">
        <w:rPr>
          <w:rFonts w:ascii="Arial" w:eastAsia="Times New Roman" w:hAnsi="Arial" w:cs="Arial"/>
          <w:color w:val="000000"/>
        </w:rPr>
        <w:t>Determine the main idea of a text and explain how it is supported by key details.</w:t>
      </w:r>
    </w:p>
    <w:p w14:paraId="1FB407C9" w14:textId="77777777" w:rsidR="00D3392F" w:rsidRPr="00D3392F" w:rsidRDefault="00D3392F" w:rsidP="00D3392F">
      <w:pPr>
        <w:numPr>
          <w:ilvl w:val="0"/>
          <w:numId w:val="1"/>
        </w:numPr>
        <w:textAlignment w:val="baseline"/>
        <w:rPr>
          <w:rFonts w:ascii="Arial" w:eastAsia="Times New Roman" w:hAnsi="Arial" w:cs="Arial"/>
          <w:color w:val="000000"/>
        </w:rPr>
      </w:pPr>
      <w:r w:rsidRPr="00D3392F">
        <w:rPr>
          <w:rFonts w:ascii="Arial" w:eastAsia="Times New Roman" w:hAnsi="Arial" w:cs="Arial"/>
          <w:color w:val="000000"/>
        </w:rPr>
        <w:t>Describe characters in a story (e.g., their traits, motivations, or feelings) and explain how their actions contribute to the sequence of events.</w:t>
      </w:r>
    </w:p>
    <w:p w14:paraId="589B6C41"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Grade 4:</w:t>
      </w:r>
    </w:p>
    <w:p w14:paraId="5D94E954" w14:textId="77777777" w:rsidR="00D3392F" w:rsidRPr="00D3392F" w:rsidRDefault="00D3392F" w:rsidP="00D3392F">
      <w:pPr>
        <w:numPr>
          <w:ilvl w:val="0"/>
          <w:numId w:val="2"/>
        </w:numPr>
        <w:textAlignment w:val="baseline"/>
        <w:rPr>
          <w:rFonts w:ascii="Arial" w:eastAsia="Times New Roman" w:hAnsi="Arial" w:cs="Arial"/>
          <w:color w:val="000000"/>
        </w:rPr>
      </w:pPr>
      <w:r w:rsidRPr="00D3392F">
        <w:rPr>
          <w:rFonts w:ascii="Arial" w:eastAsia="Times New Roman" w:hAnsi="Arial" w:cs="Arial"/>
          <w:color w:val="000000"/>
        </w:rPr>
        <w:t>Refer to details and examples in a text when explaining what the text says explicitly and when drawing inferences from the text.</w:t>
      </w:r>
    </w:p>
    <w:p w14:paraId="34C8350D" w14:textId="77777777" w:rsidR="00D3392F" w:rsidRPr="00D3392F" w:rsidRDefault="00D3392F" w:rsidP="00D3392F">
      <w:pPr>
        <w:numPr>
          <w:ilvl w:val="0"/>
          <w:numId w:val="2"/>
        </w:numPr>
        <w:textAlignment w:val="baseline"/>
        <w:rPr>
          <w:rFonts w:ascii="Arial" w:eastAsia="Times New Roman" w:hAnsi="Arial" w:cs="Arial"/>
          <w:color w:val="000000"/>
        </w:rPr>
      </w:pPr>
      <w:r w:rsidRPr="00D3392F">
        <w:rPr>
          <w:rFonts w:ascii="Arial" w:eastAsia="Times New Roman" w:hAnsi="Arial" w:cs="Arial"/>
          <w:color w:val="000000"/>
        </w:rPr>
        <w:t>Determine the meaning of words and phrases as they are used in a text, including those that allude to significant characters found in mythology.</w:t>
      </w:r>
    </w:p>
    <w:p w14:paraId="7FA7FF0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Grade 5:</w:t>
      </w:r>
    </w:p>
    <w:p w14:paraId="6AEF7812" w14:textId="77777777" w:rsidR="00D3392F" w:rsidRPr="00D3392F" w:rsidRDefault="00D3392F" w:rsidP="00D3392F">
      <w:pPr>
        <w:numPr>
          <w:ilvl w:val="0"/>
          <w:numId w:val="3"/>
        </w:numPr>
        <w:textAlignment w:val="baseline"/>
        <w:rPr>
          <w:rFonts w:ascii="Arial" w:eastAsia="Times New Roman" w:hAnsi="Arial" w:cs="Arial"/>
          <w:color w:val="000000"/>
        </w:rPr>
      </w:pPr>
      <w:r w:rsidRPr="00D3392F">
        <w:rPr>
          <w:rFonts w:ascii="Arial" w:eastAsia="Times New Roman" w:hAnsi="Arial" w:cs="Arial"/>
          <w:color w:val="000000"/>
        </w:rPr>
        <w:t>Quote accurately from a text when explaining what the text says explicitly and when drawing inferences from the text.</w:t>
      </w:r>
    </w:p>
    <w:p w14:paraId="7FDE4425" w14:textId="77777777" w:rsidR="00D3392F" w:rsidRPr="00D3392F" w:rsidRDefault="00D3392F" w:rsidP="00D3392F">
      <w:pPr>
        <w:numPr>
          <w:ilvl w:val="0"/>
          <w:numId w:val="3"/>
        </w:numPr>
        <w:textAlignment w:val="baseline"/>
        <w:rPr>
          <w:rFonts w:ascii="Arial" w:eastAsia="Times New Roman" w:hAnsi="Arial" w:cs="Arial"/>
          <w:color w:val="000000"/>
        </w:rPr>
      </w:pPr>
      <w:r w:rsidRPr="00D3392F">
        <w:rPr>
          <w:rFonts w:ascii="Arial" w:eastAsia="Times New Roman" w:hAnsi="Arial" w:cs="Arial"/>
          <w:color w:val="000000"/>
        </w:rPr>
        <w:t>Determine the meaning of words and phrases as they are used in a text, including figurative language such as metaphors and similes.</w:t>
      </w:r>
    </w:p>
    <w:p w14:paraId="0CE93828" w14:textId="77777777" w:rsidR="00D3392F" w:rsidRPr="00D3392F" w:rsidRDefault="00D3392F" w:rsidP="00D3392F">
      <w:pPr>
        <w:numPr>
          <w:ilvl w:val="0"/>
          <w:numId w:val="3"/>
        </w:numPr>
        <w:textAlignment w:val="baseline"/>
        <w:rPr>
          <w:rFonts w:ascii="Arial" w:eastAsia="Times New Roman" w:hAnsi="Arial" w:cs="Arial"/>
          <w:color w:val="000000"/>
        </w:rPr>
      </w:pPr>
      <w:r w:rsidRPr="00D3392F">
        <w:rPr>
          <w:rFonts w:ascii="Arial" w:eastAsia="Times New Roman" w:hAnsi="Arial" w:cs="Arial"/>
          <w:color w:val="000000"/>
        </w:rPr>
        <w:t>Compare and contrast stories in the same genre (e.g., mysteries and adventure stories) on their approaches to similar themes and topics.</w:t>
      </w:r>
    </w:p>
    <w:p w14:paraId="6A1BFB9E" w14:textId="77777777" w:rsidR="00B02CF8" w:rsidRDefault="00B02CF8" w:rsidP="00D3392F">
      <w:pPr>
        <w:spacing w:after="240"/>
        <w:rPr>
          <w:rFonts w:ascii="Times New Roman" w:eastAsia="Times New Roman" w:hAnsi="Times New Roman" w:cs="Times New Roman"/>
        </w:rPr>
      </w:pPr>
    </w:p>
    <w:p w14:paraId="4E90D93A" w14:textId="77777777" w:rsidR="00B02CF8" w:rsidRPr="00B02CF8" w:rsidRDefault="00B02CF8" w:rsidP="00B02CF8">
      <w:pPr>
        <w:rPr>
          <w:rFonts w:ascii="Arial" w:eastAsia="Times New Roman" w:hAnsi="Arial" w:cs="Arial"/>
        </w:rPr>
      </w:pPr>
      <w:r w:rsidRPr="00B02CF8">
        <w:rPr>
          <w:rFonts w:ascii="Arial" w:eastAsia="Times New Roman" w:hAnsi="Arial" w:cs="Arial"/>
        </w:rPr>
        <w:t>For the student learning assessment, I will be focusing on the Common Core Reading standards for Grade 5</w:t>
      </w:r>
      <w:r>
        <w:rPr>
          <w:rFonts w:ascii="Arial" w:eastAsia="Times New Roman" w:hAnsi="Arial" w:cs="Arial"/>
        </w:rPr>
        <w:t xml:space="preserve"> driven by the MAP testing data which showed Low-Low/Average understanding of core Reading. As discussed above, </w:t>
      </w:r>
      <w:r>
        <w:rPr>
          <w:rFonts w:ascii="Arial" w:eastAsia="Times New Roman" w:hAnsi="Arial" w:cs="Arial"/>
          <w:color w:val="000000"/>
        </w:rPr>
        <w:t>students need</w:t>
      </w:r>
      <w:r w:rsidRPr="00D3392F">
        <w:rPr>
          <w:rFonts w:ascii="Arial" w:eastAsia="Times New Roman" w:hAnsi="Arial" w:cs="Arial"/>
          <w:color w:val="000000"/>
        </w:rPr>
        <w:t xml:space="preserve"> to improve </w:t>
      </w:r>
      <w:r>
        <w:rPr>
          <w:rFonts w:ascii="Arial" w:eastAsia="Times New Roman" w:hAnsi="Arial" w:cs="Arial"/>
          <w:color w:val="000000"/>
        </w:rPr>
        <w:t>their Reading so that they</w:t>
      </w:r>
      <w:r w:rsidRPr="00D3392F">
        <w:rPr>
          <w:rFonts w:ascii="Arial" w:eastAsia="Times New Roman" w:hAnsi="Arial" w:cs="Arial"/>
          <w:color w:val="000000"/>
        </w:rPr>
        <w:t xml:space="preserve"> can access the curriculum quickly</w:t>
      </w:r>
      <w:r>
        <w:rPr>
          <w:rFonts w:ascii="Arial" w:eastAsia="Times New Roman" w:hAnsi="Arial" w:cs="Arial"/>
          <w:color w:val="000000"/>
        </w:rPr>
        <w:t>, especially as they transition to Middle School.</w:t>
      </w:r>
      <w:r>
        <w:rPr>
          <w:rFonts w:ascii="Arial" w:eastAsia="Times New Roman" w:hAnsi="Arial" w:cs="Arial"/>
        </w:rPr>
        <w:t xml:space="preserve"> The lesson plan will be focused on </w:t>
      </w:r>
      <w:r w:rsidRPr="00B02CF8">
        <w:rPr>
          <w:rFonts w:ascii="Arial" w:eastAsia="Times New Roman" w:hAnsi="Arial" w:cs="Arial"/>
        </w:rPr>
        <w:t>Reading, specifically</w:t>
      </w:r>
      <w:r w:rsidRPr="00B02CF8">
        <w:rPr>
          <w:rFonts w:ascii="Arial" w:hAnsi="Arial" w:cs="Arial"/>
          <w:color w:val="000000"/>
        </w:rPr>
        <w:t xml:space="preserve"> </w:t>
      </w:r>
      <w:r w:rsidRPr="00B02CF8">
        <w:rPr>
          <w:rFonts w:ascii="Arial" w:eastAsia="Times New Roman" w:hAnsi="Arial" w:cs="Arial"/>
          <w:color w:val="000000"/>
        </w:rPr>
        <w:t>determining the meaning of Vocabulary in complex texts.</w:t>
      </w:r>
    </w:p>
    <w:p w14:paraId="25EA7770" w14:textId="77777777" w:rsidR="00B02CF8" w:rsidRPr="00B02CF8" w:rsidRDefault="00B02CF8" w:rsidP="00D3392F">
      <w:pPr>
        <w:spacing w:after="240"/>
        <w:rPr>
          <w:rFonts w:ascii="Arial" w:eastAsia="Times New Roman" w:hAnsi="Arial" w:cs="Arial"/>
        </w:rPr>
      </w:pPr>
    </w:p>
    <w:p w14:paraId="2EF4D6B6" w14:textId="77777777" w:rsidR="00D3392F" w:rsidRPr="00D3392F" w:rsidRDefault="00D3392F" w:rsidP="00D3392F">
      <w:pPr>
        <w:spacing w:after="240"/>
        <w:rPr>
          <w:rFonts w:ascii="Times New Roman" w:eastAsia="Times New Roman" w:hAnsi="Times New Roman" w:cs="Times New Roman"/>
        </w:rPr>
      </w:pP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r w:rsidRPr="00D3392F">
        <w:rPr>
          <w:rFonts w:ascii="Times New Roman" w:eastAsia="Times New Roman" w:hAnsi="Times New Roman" w:cs="Times New Roman"/>
        </w:rPr>
        <w:br/>
      </w:r>
    </w:p>
    <w:p w14:paraId="01DDC17D"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bdr w:val="none" w:sz="0" w:space="0" w:color="auto" w:frame="1"/>
        </w:rPr>
        <w:lastRenderedPageBreak/>
        <w:fldChar w:fldCharType="begin"/>
      </w:r>
      <w:r w:rsidRPr="00D3392F">
        <w:rPr>
          <w:rFonts w:ascii="Arial" w:eastAsia="Times New Roman" w:hAnsi="Arial" w:cs="Arial"/>
          <w:color w:val="000000"/>
          <w:bdr w:val="none" w:sz="0" w:space="0" w:color="auto" w:frame="1"/>
        </w:rPr>
        <w:instrText xml:space="preserve"> INCLUDEPICTURE "https://lh5.googleusercontent.com/ZadSEvnYpU0V_TOaSn-q-IxSHRfaCBUghiXpledJyREbLeudaCyZ8WeRIqDf0HtdhRqWs6TiSt8coI2Fo0xcF1pB06jdZPigBgavnUqop5Lgu1Sfy-2OaTywRFB84djGAyaE_PMznj0KcVUlsYxc4jI" \* MERGEFORMATINET </w:instrText>
      </w:r>
      <w:r w:rsidRPr="00D3392F">
        <w:rPr>
          <w:rFonts w:ascii="Arial" w:eastAsia="Times New Roman" w:hAnsi="Arial" w:cs="Arial"/>
          <w:color w:val="000000"/>
          <w:bdr w:val="none" w:sz="0" w:space="0" w:color="auto" w:frame="1"/>
        </w:rPr>
        <w:fldChar w:fldCharType="separate"/>
      </w:r>
      <w:r w:rsidRPr="00D3392F">
        <w:rPr>
          <w:rFonts w:ascii="Arial" w:eastAsia="Times New Roman" w:hAnsi="Arial" w:cs="Arial"/>
          <w:noProof/>
          <w:color w:val="000000"/>
          <w:bdr w:val="none" w:sz="0" w:space="0" w:color="auto" w:frame="1"/>
        </w:rPr>
        <w:drawing>
          <wp:inline distT="0" distB="0" distL="0" distR="0" wp14:anchorId="79603564" wp14:editId="7AED42EC">
            <wp:extent cx="1997148" cy="4806507"/>
            <wp:effectExtent l="0" t="0" r="0" b="0"/>
            <wp:docPr id="1" name="Picture 1" descr="https://lh5.googleusercontent.com/ZadSEvnYpU0V_TOaSn-q-IxSHRfaCBUghiXpledJyREbLeudaCyZ8WeRIqDf0HtdhRqWs6TiSt8coI2Fo0xcF1pB06jdZPigBgavnUqop5Lgu1Sfy-2OaTywRFB84djGAyaE_PMznj0KcVUlsYxc4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adSEvnYpU0V_TOaSn-q-IxSHRfaCBUghiXpledJyREbLeudaCyZ8WeRIqDf0HtdhRqWs6TiSt8coI2Fo0xcF1pB06jdZPigBgavnUqop5Lgu1Sfy-2OaTywRFB84djGAyaE_PMznj0KcVUlsYxc4j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696" cy="4836706"/>
                    </a:xfrm>
                    <a:prstGeom prst="rect">
                      <a:avLst/>
                    </a:prstGeom>
                    <a:noFill/>
                    <a:ln>
                      <a:noFill/>
                    </a:ln>
                  </pic:spPr>
                </pic:pic>
              </a:graphicData>
            </a:graphic>
          </wp:inline>
        </w:drawing>
      </w:r>
      <w:r w:rsidRPr="00D3392F">
        <w:rPr>
          <w:rFonts w:ascii="Arial" w:eastAsia="Times New Roman" w:hAnsi="Arial" w:cs="Arial"/>
          <w:color w:val="000000"/>
          <w:bdr w:val="none" w:sz="0" w:space="0" w:color="auto" w:frame="1"/>
        </w:rPr>
        <w:fldChar w:fldCharType="end"/>
      </w:r>
    </w:p>
    <w:p w14:paraId="335482D2" w14:textId="77777777" w:rsidR="00D3392F" w:rsidRPr="00D3392F" w:rsidRDefault="00D3392F" w:rsidP="00D3392F">
      <w:pPr>
        <w:spacing w:after="240"/>
        <w:rPr>
          <w:rFonts w:ascii="Times New Roman" w:eastAsia="Times New Roman" w:hAnsi="Times New Roman" w:cs="Times New Roman"/>
        </w:rPr>
      </w:pPr>
      <w:r w:rsidRPr="00D3392F">
        <w:rPr>
          <w:rFonts w:ascii="Arial" w:eastAsia="Times New Roman" w:hAnsi="Arial" w:cs="Arial"/>
          <w:b/>
          <w:bCs/>
          <w:color w:val="000000"/>
        </w:rPr>
        <w:t>Kobe Academy Demographic Breakdown</w:t>
      </w:r>
    </w:p>
    <w:p w14:paraId="4C2B84C9" w14:textId="77777777" w:rsidR="00D3392F" w:rsidRDefault="00D3392F" w:rsidP="00D3392F">
      <w:pPr>
        <w:rPr>
          <w:rFonts w:ascii="Arial" w:eastAsia="Times New Roman" w:hAnsi="Arial" w:cs="Arial"/>
          <w:color w:val="000000"/>
        </w:rPr>
      </w:pPr>
    </w:p>
    <w:p w14:paraId="3C92035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Chart Legend/Results Table Legend</w:t>
      </w:r>
      <w:r>
        <w:rPr>
          <w:rFonts w:ascii="Arial" w:eastAsia="Times New Roman" w:hAnsi="Arial" w:cs="Arial"/>
          <w:color w:val="000000"/>
        </w:rPr>
        <w:t xml:space="preserve"> for MAP Testing</w:t>
      </w:r>
    </w:p>
    <w:p w14:paraId="4896DECC" w14:textId="77777777" w:rsidR="00D3392F" w:rsidRPr="00D3392F" w:rsidRDefault="00D3392F" w:rsidP="00D3392F">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3392F" w:rsidRPr="00D3392F" w14:paraId="6CD4B8B9"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E08CE"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1: </w:t>
            </w:r>
            <w:r w:rsidRPr="00D3392F">
              <w:rPr>
                <w:rFonts w:ascii="Arial" w:eastAsia="Times New Roman" w:hAnsi="Arial" w:cs="Arial"/>
                <w:b/>
                <w:bCs/>
                <w:color w:val="000000"/>
              </w:rPr>
              <w:t>Student RIT</w:t>
            </w:r>
            <w:r w:rsidRPr="00D3392F">
              <w:rPr>
                <w:rFonts w:ascii="Arial" w:eastAsia="Times New Roman" w:hAnsi="Arial" w:cs="Arial"/>
                <w:color w:val="000000"/>
              </w:rPr>
              <w:t xml:space="preserve"> – The student’s RIT score on each growth test.</w:t>
            </w:r>
          </w:p>
        </w:tc>
      </w:tr>
      <w:tr w:rsidR="00D3392F" w:rsidRPr="00D3392F" w14:paraId="4125F7F0"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F9502"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2: </w:t>
            </w:r>
            <w:r w:rsidRPr="00D3392F">
              <w:rPr>
                <w:rFonts w:ascii="Arial" w:eastAsia="Times New Roman" w:hAnsi="Arial" w:cs="Arial"/>
                <w:b/>
                <w:bCs/>
                <w:color w:val="000000"/>
              </w:rPr>
              <w:t>District Grade Level Mean RIT</w:t>
            </w:r>
            <w:r w:rsidRPr="00D3392F">
              <w:rPr>
                <w:rFonts w:ascii="Arial" w:eastAsia="Times New Roman" w:hAnsi="Arial" w:cs="Arial"/>
                <w:color w:val="000000"/>
              </w:rPr>
              <w:t xml:space="preserve"> – The average RIT score for students in the same</w:t>
            </w:r>
          </w:p>
          <w:p w14:paraId="4BC434AF"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school district and same grade that were tested at the same time as the student named on this report. Lack of the District Grade Level Mean RIT bar indicates that the RIT is not available due to the district testing window not being closed.</w:t>
            </w:r>
          </w:p>
        </w:tc>
      </w:tr>
      <w:tr w:rsidR="00D3392F" w:rsidRPr="00D3392F" w14:paraId="5784D5D2"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58E4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3: </w:t>
            </w:r>
            <w:r w:rsidRPr="00D3392F">
              <w:rPr>
                <w:rFonts w:ascii="Arial" w:eastAsia="Times New Roman" w:hAnsi="Arial" w:cs="Arial"/>
                <w:b/>
                <w:bCs/>
                <w:color w:val="000000"/>
              </w:rPr>
              <w:t>Norm Grade Level Mean RIT</w:t>
            </w:r>
            <w:r w:rsidRPr="00D3392F">
              <w:rPr>
                <w:rFonts w:ascii="Arial" w:eastAsia="Times New Roman" w:hAnsi="Arial" w:cs="Arial"/>
                <w:color w:val="000000"/>
              </w:rPr>
              <w:t xml:space="preserve"> – The average RIT score for students in the same</w:t>
            </w:r>
          </w:p>
          <w:p w14:paraId="324FF65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grade and tested in the same term as observed in the most recent NWEA RIT Scale</w:t>
            </w:r>
          </w:p>
          <w:p w14:paraId="40AA1217"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lastRenderedPageBreak/>
              <w:t>Norms study. Lack of the Norm Grade Level Mean RIT bar indicates that the RIT is not available due to no norm data being available for that particular grade and/or subject.</w:t>
            </w:r>
          </w:p>
        </w:tc>
      </w:tr>
      <w:tr w:rsidR="00D3392F" w:rsidRPr="00D3392F" w14:paraId="413192AE"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AE7C"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lastRenderedPageBreak/>
              <w:t xml:space="preserve">4: </w:t>
            </w:r>
            <w:r w:rsidRPr="00D3392F">
              <w:rPr>
                <w:rFonts w:ascii="Arial" w:eastAsia="Times New Roman" w:hAnsi="Arial" w:cs="Arial"/>
                <w:b/>
                <w:bCs/>
                <w:color w:val="000000"/>
              </w:rPr>
              <w:t>Student RIT Projection</w:t>
            </w:r>
            <w:r w:rsidRPr="00D3392F">
              <w:rPr>
                <w:rFonts w:ascii="Arial" w:eastAsia="Times New Roman" w:hAnsi="Arial" w:cs="Arial"/>
                <w:color w:val="000000"/>
              </w:rPr>
              <w:t xml:space="preserve"> – The projected RIT score of the student for when they take a future test. This projected RIT score is based on the student’s actual RIT score in the first term of the Growth Comparison Period and the average RIT growth of students who were in the same grade and tested in the same term as observed in the most recent NWEA RIT Scale Norms* study.</w:t>
            </w:r>
          </w:p>
        </w:tc>
      </w:tr>
      <w:tr w:rsidR="00D3392F" w:rsidRPr="00D3392F" w14:paraId="741116AC"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E991"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5: </w:t>
            </w:r>
            <w:r w:rsidRPr="00D3392F">
              <w:rPr>
                <w:rFonts w:ascii="Arial" w:eastAsia="Times New Roman" w:hAnsi="Arial" w:cs="Arial"/>
                <w:b/>
                <w:bCs/>
                <w:color w:val="000000"/>
              </w:rPr>
              <w:t>Goals Performance</w:t>
            </w:r>
            <w:r w:rsidRPr="00D3392F">
              <w:rPr>
                <w:rFonts w:ascii="Arial" w:eastAsia="Times New Roman" w:hAnsi="Arial" w:cs="Arial"/>
                <w:color w:val="000000"/>
              </w:rPr>
              <w:t xml:space="preserve"> – Each goal area included in the test is listed along with a goal range or descriptive adjective of the student's score. The possible descriptors are Low (percentile &lt; 21), LoAvg (percentile between 21 and 40), Avg (percentile between 41 and 60), HiAvg (percentile between 61 and 80), and High (percentile &gt; 80). An asterisk (*) is displayed if the goal score was not able to be calculated due to too many items answered incorrectly or too few items available in the RIT range assessed.</w:t>
            </w:r>
          </w:p>
        </w:tc>
      </w:tr>
      <w:tr w:rsidR="00D3392F" w:rsidRPr="00D3392F" w14:paraId="14CFECEB"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FAAC3"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6: </w:t>
            </w:r>
            <w:r w:rsidRPr="00D3392F">
              <w:rPr>
                <w:rFonts w:ascii="Arial" w:eastAsia="Times New Roman" w:hAnsi="Arial" w:cs="Arial"/>
                <w:b/>
                <w:bCs/>
                <w:color w:val="000000"/>
              </w:rPr>
              <w:t>Lexile® Range</w:t>
            </w:r>
            <w:r w:rsidRPr="00D3392F">
              <w:rPr>
                <w:rFonts w:ascii="Arial" w:eastAsia="Times New Roman" w:hAnsi="Arial" w:cs="Arial"/>
                <w:color w:val="000000"/>
              </w:rPr>
              <w:t xml:space="preserve"> – This range appears when the student has taken a reading test.</w:t>
            </w:r>
          </w:p>
          <w:p w14:paraId="5E66D26E"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You can use it with online resources to identify appropriately challenging books,</w:t>
            </w:r>
          </w:p>
          <w:p w14:paraId="29A3ACC4"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periodicals, and other reading material for the student. Lexile® is a trademark of</w:t>
            </w:r>
          </w:p>
          <w:p w14:paraId="072796C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MetaMetrics, Inc.</w:t>
            </w:r>
          </w:p>
        </w:tc>
      </w:tr>
      <w:tr w:rsidR="00D3392F" w:rsidRPr="00D3392F" w14:paraId="3D2B0DFD"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0B5B0"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7: </w:t>
            </w:r>
            <w:r w:rsidRPr="00D3392F">
              <w:rPr>
                <w:rFonts w:ascii="Arial" w:eastAsia="Times New Roman" w:hAnsi="Arial" w:cs="Arial"/>
                <w:b/>
                <w:bCs/>
                <w:color w:val="000000"/>
              </w:rPr>
              <w:t>Growth Comparison Period</w:t>
            </w:r>
            <w:r w:rsidRPr="00D3392F">
              <w:rPr>
                <w:rFonts w:ascii="Arial" w:eastAsia="Times New Roman" w:hAnsi="Arial" w:cs="Arial"/>
                <w:color w:val="000000"/>
              </w:rPr>
              <w:t xml:space="preserve"> – The terms that define the time frame for which</w:t>
            </w:r>
          </w:p>
          <w:p w14:paraId="0706CAE7"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the RIT Growth, Growth Projection and Student RIT Projection value(s) are</w:t>
            </w:r>
          </w:p>
          <w:p w14:paraId="2AA2A89B"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calculated.</w:t>
            </w:r>
          </w:p>
        </w:tc>
      </w:tr>
      <w:tr w:rsidR="00D3392F" w:rsidRPr="00D3392F" w14:paraId="41FD4205"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467EC"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8: </w:t>
            </w:r>
            <w:r w:rsidRPr="00D3392F">
              <w:rPr>
                <w:rFonts w:ascii="Arial" w:eastAsia="Times New Roman" w:hAnsi="Arial" w:cs="Arial"/>
                <w:b/>
                <w:bCs/>
                <w:color w:val="000000"/>
              </w:rPr>
              <w:t>Term/Year</w:t>
            </w:r>
            <w:r w:rsidRPr="00D3392F">
              <w:rPr>
                <w:rFonts w:ascii="Arial" w:eastAsia="Times New Roman" w:hAnsi="Arial" w:cs="Arial"/>
                <w:color w:val="000000"/>
              </w:rPr>
              <w:t xml:space="preserve"> – The test term (FA=fall, SP=spring, WI=winter, SU=summer) and</w:t>
            </w:r>
          </w:p>
          <w:p w14:paraId="04D38761"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the year when the student took the test.</w:t>
            </w:r>
          </w:p>
        </w:tc>
      </w:tr>
      <w:tr w:rsidR="00D3392F" w:rsidRPr="00D3392F" w14:paraId="7B4586DD"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A92FC"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9: </w:t>
            </w:r>
            <w:r w:rsidRPr="00D3392F">
              <w:rPr>
                <w:rFonts w:ascii="Arial" w:eastAsia="Times New Roman" w:hAnsi="Arial" w:cs="Arial"/>
                <w:b/>
                <w:bCs/>
                <w:color w:val="000000"/>
              </w:rPr>
              <w:t>Grade</w:t>
            </w:r>
            <w:r w:rsidRPr="00D3392F">
              <w:rPr>
                <w:rFonts w:ascii="Arial" w:eastAsia="Times New Roman" w:hAnsi="Arial" w:cs="Arial"/>
                <w:color w:val="000000"/>
              </w:rPr>
              <w:t xml:space="preserve"> – Grade of the student when the test was taken.</w:t>
            </w:r>
          </w:p>
        </w:tc>
      </w:tr>
      <w:tr w:rsidR="00D3392F" w:rsidRPr="00D3392F" w14:paraId="73BDAD60"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3CAC4"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10: </w:t>
            </w:r>
            <w:r w:rsidRPr="00D3392F">
              <w:rPr>
                <w:rFonts w:ascii="Arial" w:eastAsia="Times New Roman" w:hAnsi="Arial" w:cs="Arial"/>
                <w:b/>
                <w:bCs/>
                <w:color w:val="000000"/>
              </w:rPr>
              <w:t>RIT</w:t>
            </w:r>
            <w:r w:rsidRPr="00D3392F">
              <w:rPr>
                <w:rFonts w:ascii="Arial" w:eastAsia="Times New Roman" w:hAnsi="Arial" w:cs="Arial"/>
                <w:color w:val="000000"/>
              </w:rPr>
              <w:t xml:space="preserve"> – The middle number is this student's RIT score. The numbers on either</w:t>
            </w:r>
          </w:p>
          <w:p w14:paraId="6A968C0E"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side of the RIT score define the score +/- the standard error. If retested soon, the</w:t>
            </w:r>
          </w:p>
          <w:p w14:paraId="2C87E089"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student's score would fall within this range most of the time.</w:t>
            </w:r>
          </w:p>
        </w:tc>
      </w:tr>
      <w:tr w:rsidR="00D3392F" w:rsidRPr="00D3392F" w14:paraId="413B4CE6"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3243"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11: </w:t>
            </w:r>
            <w:r w:rsidRPr="00D3392F">
              <w:rPr>
                <w:rFonts w:ascii="Arial" w:eastAsia="Times New Roman" w:hAnsi="Arial" w:cs="Arial"/>
                <w:b/>
                <w:bCs/>
                <w:color w:val="000000"/>
              </w:rPr>
              <w:t>RIT Growth</w:t>
            </w:r>
            <w:r w:rsidRPr="00D3392F">
              <w:rPr>
                <w:rFonts w:ascii="Arial" w:eastAsia="Times New Roman" w:hAnsi="Arial" w:cs="Arial"/>
                <w:color w:val="000000"/>
              </w:rPr>
              <w:t xml:space="preserve"> – Presents the student’s growth in RIT points made between</w:t>
            </w:r>
          </w:p>
          <w:p w14:paraId="7EE20DE0"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growth tests in the Growth Comparison Period.</w:t>
            </w:r>
          </w:p>
        </w:tc>
      </w:tr>
      <w:tr w:rsidR="00D3392F" w:rsidRPr="00D3392F" w14:paraId="0D507260"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1FD95"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12: </w:t>
            </w:r>
            <w:r w:rsidRPr="00D3392F">
              <w:rPr>
                <w:rFonts w:ascii="Arial" w:eastAsia="Times New Roman" w:hAnsi="Arial" w:cs="Arial"/>
                <w:b/>
                <w:bCs/>
                <w:color w:val="000000"/>
              </w:rPr>
              <w:t>Growth Projection</w:t>
            </w:r>
            <w:r w:rsidRPr="00D3392F">
              <w:rPr>
                <w:rFonts w:ascii="Arial" w:eastAsia="Times New Roman" w:hAnsi="Arial" w:cs="Arial"/>
                <w:color w:val="000000"/>
              </w:rPr>
              <w:t xml:space="preserve"> – The average growth of students who were in the same</w:t>
            </w:r>
          </w:p>
          <w:p w14:paraId="3669F16E"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grade and began the same term at a similar RIT score according to the most</w:t>
            </w:r>
          </w:p>
          <w:p w14:paraId="195FDA8F"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recent NWEA RIT Scale Norms* study.</w:t>
            </w:r>
          </w:p>
        </w:tc>
      </w:tr>
      <w:tr w:rsidR="00D3392F" w:rsidRPr="00D3392F" w14:paraId="7F0FA196"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078DB"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 xml:space="preserve">13: </w:t>
            </w:r>
            <w:r w:rsidRPr="00D3392F">
              <w:rPr>
                <w:rFonts w:ascii="Arial" w:eastAsia="Times New Roman" w:hAnsi="Arial" w:cs="Arial"/>
                <w:b/>
                <w:bCs/>
                <w:color w:val="000000"/>
              </w:rPr>
              <w:t>Percentile Range</w:t>
            </w:r>
            <w:r w:rsidRPr="00D3392F">
              <w:rPr>
                <w:rFonts w:ascii="Arial" w:eastAsia="Times New Roman" w:hAnsi="Arial" w:cs="Arial"/>
                <w:color w:val="000000"/>
              </w:rPr>
              <w:t xml:space="preserve"> – The number in the middle is this student's percentile</w:t>
            </w:r>
          </w:p>
          <w:p w14:paraId="5E695B4C"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rank, or the percentage of students that had a RIT score less than or equal to this</w:t>
            </w:r>
          </w:p>
          <w:p w14:paraId="0AE0687A"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lastRenderedPageBreak/>
              <w:t>student's score according to the most recent NWEA RIT Scale Norms study. The</w:t>
            </w:r>
          </w:p>
          <w:p w14:paraId="5E14B914"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numbers on either side of the percentile rank define the percentile range. If</w:t>
            </w:r>
          </w:p>
          <w:p w14:paraId="5C0D2D46"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retested soon, this student's percentile rank would be within this range most of</w:t>
            </w:r>
          </w:p>
          <w:p w14:paraId="008EBDAF"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the time.</w:t>
            </w:r>
          </w:p>
        </w:tc>
      </w:tr>
      <w:tr w:rsidR="00D3392F" w:rsidRPr="00D3392F" w14:paraId="74AA4C4C" w14:textId="77777777" w:rsidTr="00D339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6EE7B"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lastRenderedPageBreak/>
              <w:t xml:space="preserve">14: </w:t>
            </w:r>
            <w:r w:rsidRPr="00D3392F">
              <w:rPr>
                <w:rFonts w:ascii="Arial" w:eastAsia="Times New Roman" w:hAnsi="Arial" w:cs="Arial"/>
                <w:b/>
                <w:bCs/>
                <w:color w:val="000000"/>
              </w:rPr>
              <w:t>Non-growth tests</w:t>
            </w:r>
            <w:r w:rsidRPr="00D3392F">
              <w:rPr>
                <w:rFonts w:ascii="Arial" w:eastAsia="Times New Roman" w:hAnsi="Arial" w:cs="Arial"/>
                <w:color w:val="000000"/>
              </w:rPr>
              <w:t xml:space="preserve"> – Tests may be taken from time to time for informational</w:t>
            </w:r>
          </w:p>
          <w:p w14:paraId="25E7B4C9"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purposes only and are not used to determine student growth. These tests are</w:t>
            </w:r>
          </w:p>
          <w:p w14:paraId="450F3D2A" w14:textId="77777777" w:rsidR="00D3392F" w:rsidRPr="00D3392F" w:rsidRDefault="00D3392F" w:rsidP="00D3392F">
            <w:pPr>
              <w:rPr>
                <w:rFonts w:ascii="Times New Roman" w:eastAsia="Times New Roman" w:hAnsi="Times New Roman" w:cs="Times New Roman"/>
              </w:rPr>
            </w:pPr>
            <w:r w:rsidRPr="00D3392F">
              <w:rPr>
                <w:rFonts w:ascii="Arial" w:eastAsia="Times New Roman" w:hAnsi="Arial" w:cs="Arial"/>
                <w:color w:val="000000"/>
              </w:rPr>
              <w:t>presented in gray italicized text.</w:t>
            </w:r>
          </w:p>
        </w:tc>
      </w:tr>
    </w:tbl>
    <w:p w14:paraId="443DE9DC" w14:textId="77777777" w:rsidR="00D3392F" w:rsidRPr="00D3392F" w:rsidRDefault="00D3392F" w:rsidP="00D3392F">
      <w:pPr>
        <w:spacing w:after="240"/>
        <w:rPr>
          <w:rFonts w:ascii="Times New Roman" w:eastAsia="Times New Roman" w:hAnsi="Times New Roman" w:cs="Times New Roman"/>
        </w:rPr>
      </w:pPr>
    </w:p>
    <w:p w14:paraId="16416648" w14:textId="77777777" w:rsidR="00C948D1" w:rsidRDefault="00333153"/>
    <w:sectPr w:rsidR="00C948D1" w:rsidSect="00C0624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B75C5" w14:textId="77777777" w:rsidR="00333153" w:rsidRDefault="00333153" w:rsidP="00FC3ED7">
      <w:r>
        <w:separator/>
      </w:r>
    </w:p>
  </w:endnote>
  <w:endnote w:type="continuationSeparator" w:id="0">
    <w:p w14:paraId="44306629" w14:textId="77777777" w:rsidR="00333153" w:rsidRDefault="00333153" w:rsidP="00FC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54564" w14:textId="77777777" w:rsidR="00FC3ED7" w:rsidRPr="00D3392F" w:rsidRDefault="00FC3ED7" w:rsidP="00FC3ED7">
    <w:pPr>
      <w:rPr>
        <w:rFonts w:ascii="Times New Roman" w:eastAsia="Times New Roman" w:hAnsi="Times New Roman" w:cs="Times New Roman"/>
      </w:rPr>
    </w:pPr>
    <w:r w:rsidRPr="00D3392F">
      <w:rPr>
        <w:rFonts w:ascii="Arial" w:eastAsia="Times New Roman" w:hAnsi="Arial" w:cs="Arial"/>
        <w:color w:val="000000"/>
      </w:rPr>
      <w:t>Data-led decision making for student driven learning at Kobe Academy</w:t>
    </w:r>
  </w:p>
  <w:p w14:paraId="4E73DEA0" w14:textId="77777777" w:rsidR="00704190" w:rsidRDefault="00FC3ED7">
    <w:pPr>
      <w:pStyle w:val="Footer"/>
    </w:pPr>
    <w:r>
      <w:t xml:space="preserve">Jen Van Ness </w:t>
    </w:r>
  </w:p>
  <w:p w14:paraId="4E307D09" w14:textId="77777777" w:rsidR="00FC3ED7" w:rsidRDefault="00FC3ED7">
    <w:pPr>
      <w:pStyle w:val="Footer"/>
    </w:pPr>
    <w:r>
      <w:t>INFO 5050</w:t>
    </w:r>
  </w:p>
  <w:p w14:paraId="3539A51A" w14:textId="77777777" w:rsidR="00FC3ED7" w:rsidRDefault="00FC3ED7">
    <w:pPr>
      <w:pStyle w:val="Footer"/>
    </w:pPr>
  </w:p>
  <w:p w14:paraId="7F7FA052" w14:textId="77777777" w:rsidR="00FC3ED7" w:rsidRDefault="00FC3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40CCC" w14:textId="77777777" w:rsidR="00333153" w:rsidRDefault="00333153" w:rsidP="00FC3ED7">
      <w:r>
        <w:separator/>
      </w:r>
    </w:p>
  </w:footnote>
  <w:footnote w:type="continuationSeparator" w:id="0">
    <w:p w14:paraId="68D467FC" w14:textId="77777777" w:rsidR="00333153" w:rsidRDefault="00333153" w:rsidP="00FC3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D2D36"/>
    <w:multiLevelType w:val="multilevel"/>
    <w:tmpl w:val="45A6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9756F3"/>
    <w:multiLevelType w:val="multilevel"/>
    <w:tmpl w:val="F8F2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11124"/>
    <w:multiLevelType w:val="multilevel"/>
    <w:tmpl w:val="6D6E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92F"/>
    <w:rsid w:val="00333153"/>
    <w:rsid w:val="003C5317"/>
    <w:rsid w:val="003F7E65"/>
    <w:rsid w:val="00704190"/>
    <w:rsid w:val="00B02CF8"/>
    <w:rsid w:val="00C06248"/>
    <w:rsid w:val="00D3392F"/>
    <w:rsid w:val="00F54E5F"/>
    <w:rsid w:val="00FC3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93D198"/>
  <w14:defaultImageDpi w14:val="32767"/>
  <w15:chartTrackingRefBased/>
  <w15:docId w15:val="{0FC2A3EC-EA4E-8842-BB8C-71A54350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392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3392F"/>
    <w:rPr>
      <w:color w:val="0000FF"/>
      <w:u w:val="single"/>
    </w:rPr>
  </w:style>
  <w:style w:type="paragraph" w:styleId="Header">
    <w:name w:val="header"/>
    <w:basedOn w:val="Normal"/>
    <w:link w:val="HeaderChar"/>
    <w:uiPriority w:val="99"/>
    <w:unhideWhenUsed/>
    <w:rsid w:val="00FC3ED7"/>
    <w:pPr>
      <w:tabs>
        <w:tab w:val="center" w:pos="4680"/>
        <w:tab w:val="right" w:pos="9360"/>
      </w:tabs>
    </w:pPr>
  </w:style>
  <w:style w:type="character" w:customStyle="1" w:styleId="HeaderChar">
    <w:name w:val="Header Char"/>
    <w:basedOn w:val="DefaultParagraphFont"/>
    <w:link w:val="Header"/>
    <w:uiPriority w:val="99"/>
    <w:rsid w:val="00FC3ED7"/>
  </w:style>
  <w:style w:type="paragraph" w:styleId="Footer">
    <w:name w:val="footer"/>
    <w:basedOn w:val="Normal"/>
    <w:link w:val="FooterChar"/>
    <w:uiPriority w:val="99"/>
    <w:unhideWhenUsed/>
    <w:rsid w:val="00FC3ED7"/>
    <w:pPr>
      <w:tabs>
        <w:tab w:val="center" w:pos="4680"/>
        <w:tab w:val="right" w:pos="9360"/>
      </w:tabs>
    </w:pPr>
  </w:style>
  <w:style w:type="character" w:customStyle="1" w:styleId="FooterChar">
    <w:name w:val="Footer Char"/>
    <w:basedOn w:val="DefaultParagraphFont"/>
    <w:link w:val="Footer"/>
    <w:uiPriority w:val="99"/>
    <w:rsid w:val="00FC3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343">
      <w:bodyDiv w:val="1"/>
      <w:marLeft w:val="0"/>
      <w:marRight w:val="0"/>
      <w:marTop w:val="0"/>
      <w:marBottom w:val="0"/>
      <w:divBdr>
        <w:top w:val="none" w:sz="0" w:space="0" w:color="auto"/>
        <w:left w:val="none" w:sz="0" w:space="0" w:color="auto"/>
        <w:bottom w:val="none" w:sz="0" w:space="0" w:color="auto"/>
        <w:right w:val="none" w:sz="0" w:space="0" w:color="auto"/>
      </w:divBdr>
    </w:div>
    <w:div w:id="166613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arning.ccsso.org/wp-content/uploads/2022/11/ELA_Standards1.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Ness Jen</dc:creator>
  <cp:keywords/>
  <dc:description/>
  <cp:lastModifiedBy>Van Ness Jen</cp:lastModifiedBy>
  <cp:revision>2</cp:revision>
  <dcterms:created xsi:type="dcterms:W3CDTF">2023-08-17T06:25:00Z</dcterms:created>
  <dcterms:modified xsi:type="dcterms:W3CDTF">2023-08-17T06:25:00Z</dcterms:modified>
</cp:coreProperties>
</file>