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C05A"/>
  <w:body>
    <w:p w14:paraId="1BB90D9E" w14:textId="77777777" w:rsidR="007C6932" w:rsidRPr="007C6932" w:rsidRDefault="007C6932">
      <w:pPr>
        <w:rPr>
          <w:rFonts w:ascii="Arial" w:hAnsi="Arial" w:cs="Arial"/>
          <w:sz w:val="48"/>
          <w:szCs w:val="48"/>
        </w:rPr>
      </w:pPr>
      <w:r w:rsidRPr="007C6932">
        <w:rPr>
          <w:rFonts w:ascii="Arial" w:hAnsi="Arial" w:cs="Arial"/>
          <w:sz w:val="48"/>
          <w:szCs w:val="48"/>
        </w:rPr>
        <w:t>INST 201</w:t>
      </w:r>
    </w:p>
    <w:p w14:paraId="254C3932" w14:textId="77777777" w:rsidR="007C6932" w:rsidRPr="007C6932" w:rsidRDefault="007C6932">
      <w:pPr>
        <w:rPr>
          <w:rFonts w:ascii="Arial" w:hAnsi="Arial" w:cs="Arial"/>
          <w:sz w:val="48"/>
          <w:szCs w:val="48"/>
        </w:rPr>
      </w:pPr>
      <w:r w:rsidRPr="007C6932">
        <w:rPr>
          <w:rFonts w:ascii="Arial" w:hAnsi="Arial" w:cs="Arial"/>
          <w:sz w:val="48"/>
          <w:szCs w:val="48"/>
        </w:rPr>
        <w:t>History as an Approach to International Understanding</w:t>
      </w:r>
    </w:p>
    <w:p w14:paraId="783B01FC" w14:textId="485A3A64" w:rsidR="007C6932" w:rsidRPr="007C6932" w:rsidRDefault="00606B39" w:rsidP="00606B39">
      <w:pPr>
        <w:tabs>
          <w:tab w:val="left" w:pos="972"/>
        </w:tabs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ab/>
      </w:r>
    </w:p>
    <w:p w14:paraId="0AC8240D" w14:textId="77777777" w:rsidR="00EE1348" w:rsidRDefault="00B77AE6">
      <w:pPr>
        <w:rPr>
          <w:rFonts w:ascii="Arial" w:hAnsi="Arial" w:cs="Arial"/>
          <w:sz w:val="48"/>
          <w:szCs w:val="48"/>
        </w:rPr>
      </w:pPr>
      <w:r w:rsidRPr="007C6932">
        <w:rPr>
          <w:rFonts w:ascii="Arial" w:hAnsi="Arial" w:cs="Arial"/>
          <w:sz w:val="48"/>
          <w:szCs w:val="48"/>
        </w:rPr>
        <w:t xml:space="preserve">History definition given in our text:  </w:t>
      </w:r>
    </w:p>
    <w:p w14:paraId="487EF8A7" w14:textId="77777777" w:rsidR="00606B39" w:rsidRPr="007C6932" w:rsidRDefault="00606B39">
      <w:pPr>
        <w:rPr>
          <w:rFonts w:ascii="Arial" w:hAnsi="Arial" w:cs="Arial"/>
          <w:sz w:val="48"/>
          <w:szCs w:val="48"/>
        </w:rPr>
      </w:pPr>
    </w:p>
    <w:p w14:paraId="3B1BB1CF" w14:textId="77777777" w:rsidR="00956A1F" w:rsidRPr="00606B39" w:rsidRDefault="00B77AE6" w:rsidP="00606B39">
      <w:pPr>
        <w:ind w:left="360"/>
        <w:rPr>
          <w:rFonts w:ascii="Abadi MT Condensed Light" w:hAnsi="Abadi MT Condensed Light" w:cs="Arial"/>
          <w:i/>
          <w:sz w:val="48"/>
          <w:szCs w:val="48"/>
        </w:rPr>
      </w:pPr>
      <w:r w:rsidRPr="00606B39">
        <w:rPr>
          <w:rFonts w:ascii="Abadi MT Condensed Light" w:hAnsi="Abadi MT Condensed Light" w:cs="Arial"/>
          <w:i/>
          <w:sz w:val="48"/>
          <w:szCs w:val="48"/>
        </w:rPr>
        <w:t>History is a written, oral, or visual reconstruction and interpretation of past human endeavors based on available sources (15).</w:t>
      </w:r>
    </w:p>
    <w:p w14:paraId="308116AF" w14:textId="77777777" w:rsidR="00B77AE6" w:rsidRPr="007C6932" w:rsidRDefault="00B77AE6">
      <w:pPr>
        <w:rPr>
          <w:rFonts w:ascii="Arial" w:hAnsi="Arial" w:cs="Arial"/>
          <w:sz w:val="48"/>
          <w:szCs w:val="48"/>
        </w:rPr>
      </w:pPr>
    </w:p>
    <w:p w14:paraId="63501229" w14:textId="77777777" w:rsidR="00EE1348" w:rsidRPr="007C6932" w:rsidRDefault="00EE1348" w:rsidP="00EE1348">
      <w:pPr>
        <w:rPr>
          <w:rFonts w:ascii="Arial" w:hAnsi="Arial" w:cs="Arial"/>
          <w:sz w:val="48"/>
          <w:szCs w:val="48"/>
        </w:rPr>
      </w:pPr>
      <w:proofErr w:type="spellStart"/>
      <w:r w:rsidRPr="00606B39">
        <w:rPr>
          <w:rFonts w:ascii="Apple Chancery" w:hAnsi="Apple Chancery" w:cs="Apple Chancery"/>
          <w:i/>
          <w:sz w:val="48"/>
          <w:szCs w:val="48"/>
        </w:rPr>
        <w:t>Historia</w:t>
      </w:r>
      <w:proofErr w:type="spellEnd"/>
      <w:r w:rsidRPr="007C6932">
        <w:rPr>
          <w:rFonts w:ascii="Arial" w:hAnsi="Arial" w:cs="Arial"/>
          <w:sz w:val="48"/>
          <w:szCs w:val="48"/>
        </w:rPr>
        <w:t xml:space="preserve"> – From the Latin root for inquiry </w:t>
      </w:r>
    </w:p>
    <w:p w14:paraId="11D59FE4" w14:textId="77777777" w:rsidR="00EE1348" w:rsidRDefault="00EE1348">
      <w:pPr>
        <w:rPr>
          <w:rFonts w:ascii="Arial" w:hAnsi="Arial" w:cs="Arial"/>
          <w:sz w:val="48"/>
          <w:szCs w:val="48"/>
        </w:rPr>
      </w:pPr>
    </w:p>
    <w:p w14:paraId="0EC2E14D" w14:textId="3CBFEF68" w:rsidR="009553DE" w:rsidRDefault="009553DE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What do historians do and how do they do it?</w:t>
      </w:r>
    </w:p>
    <w:p w14:paraId="639DEDFD" w14:textId="77777777" w:rsidR="009553DE" w:rsidRDefault="009553DE">
      <w:pPr>
        <w:rPr>
          <w:rFonts w:ascii="Arial" w:hAnsi="Arial" w:cs="Arial"/>
          <w:sz w:val="48"/>
          <w:szCs w:val="48"/>
        </w:rPr>
      </w:pPr>
    </w:p>
    <w:p w14:paraId="642F9E66" w14:textId="77777777" w:rsidR="009553DE" w:rsidRPr="009553DE" w:rsidRDefault="009553DE" w:rsidP="009553DE">
      <w:pPr>
        <w:ind w:left="720"/>
        <w:rPr>
          <w:rFonts w:ascii="Arial" w:hAnsi="Arial" w:cs="Arial"/>
          <w:sz w:val="40"/>
          <w:szCs w:val="40"/>
        </w:rPr>
      </w:pPr>
      <w:r w:rsidRPr="009553DE">
        <w:rPr>
          <w:rFonts w:ascii="Arial" w:hAnsi="Arial" w:cs="Arial"/>
          <w:sz w:val="40"/>
          <w:szCs w:val="40"/>
        </w:rPr>
        <w:t>“Historians examine and reexamine new evidence to reframe the past or to confirm previous accounts” (18)</w:t>
      </w:r>
    </w:p>
    <w:p w14:paraId="11DC8DD8" w14:textId="77777777" w:rsidR="009553DE" w:rsidRPr="009553DE" w:rsidRDefault="009553DE" w:rsidP="009553DE">
      <w:pPr>
        <w:ind w:left="720"/>
        <w:rPr>
          <w:rFonts w:ascii="Arial" w:hAnsi="Arial" w:cs="Arial"/>
          <w:sz w:val="40"/>
          <w:szCs w:val="40"/>
        </w:rPr>
      </w:pPr>
    </w:p>
    <w:p w14:paraId="370F6676" w14:textId="36121CD6" w:rsidR="009553DE" w:rsidRPr="009553DE" w:rsidRDefault="009553DE" w:rsidP="009553DE">
      <w:pPr>
        <w:ind w:left="720"/>
        <w:rPr>
          <w:rFonts w:ascii="Arial" w:hAnsi="Arial" w:cs="Arial"/>
          <w:sz w:val="40"/>
          <w:szCs w:val="40"/>
        </w:rPr>
      </w:pPr>
      <w:r w:rsidRPr="009553DE">
        <w:rPr>
          <w:rFonts w:ascii="Arial" w:hAnsi="Arial" w:cs="Arial"/>
          <w:sz w:val="40"/>
          <w:szCs w:val="40"/>
        </w:rPr>
        <w:t xml:space="preserve">I would re-word this to </w:t>
      </w:r>
      <w:proofErr w:type="gramStart"/>
      <w:r w:rsidRPr="009553DE">
        <w:rPr>
          <w:rFonts w:ascii="Arial" w:hAnsi="Arial" w:cs="Arial"/>
          <w:sz w:val="40"/>
          <w:szCs w:val="40"/>
        </w:rPr>
        <w:t>say</w:t>
      </w:r>
      <w:proofErr w:type="gramEnd"/>
      <w:r w:rsidRPr="009553DE">
        <w:rPr>
          <w:rFonts w:ascii="Arial" w:hAnsi="Arial" w:cs="Arial"/>
          <w:sz w:val="40"/>
          <w:szCs w:val="40"/>
        </w:rPr>
        <w:t xml:space="preserve"> “Historians seek out new evidence, previously unknown accounts, artifacts, pieces of the puzzle they are trying to fill in and re-examine old evidence from new perspectives</w:t>
      </w:r>
      <w:r>
        <w:rPr>
          <w:rFonts w:ascii="Arial" w:hAnsi="Arial" w:cs="Arial"/>
          <w:sz w:val="40"/>
          <w:szCs w:val="40"/>
        </w:rPr>
        <w:t>.</w:t>
      </w:r>
      <w:r w:rsidRPr="009553DE">
        <w:rPr>
          <w:rFonts w:ascii="Arial" w:hAnsi="Arial" w:cs="Arial"/>
          <w:sz w:val="40"/>
          <w:szCs w:val="40"/>
        </w:rPr>
        <w:t>”</w:t>
      </w:r>
    </w:p>
    <w:p w14:paraId="64DA7D74" w14:textId="77777777" w:rsidR="009553DE" w:rsidRPr="009553DE" w:rsidRDefault="009553DE" w:rsidP="009553DE">
      <w:pPr>
        <w:ind w:left="720"/>
        <w:rPr>
          <w:rFonts w:ascii="Arial" w:hAnsi="Arial" w:cs="Arial"/>
          <w:sz w:val="40"/>
          <w:szCs w:val="40"/>
        </w:rPr>
      </w:pPr>
    </w:p>
    <w:p w14:paraId="2A504339" w14:textId="77777777" w:rsidR="009553DE" w:rsidRPr="009553DE" w:rsidRDefault="009553DE" w:rsidP="009553DE">
      <w:pPr>
        <w:ind w:left="720"/>
        <w:rPr>
          <w:rFonts w:ascii="Arial" w:hAnsi="Arial" w:cs="Arial"/>
          <w:sz w:val="40"/>
          <w:szCs w:val="40"/>
        </w:rPr>
      </w:pPr>
    </w:p>
    <w:p w14:paraId="654A0490" w14:textId="77777777" w:rsidR="009553DE" w:rsidRPr="009553DE" w:rsidRDefault="009553DE" w:rsidP="009553DE">
      <w:pPr>
        <w:ind w:left="720"/>
        <w:rPr>
          <w:rFonts w:ascii="Arial" w:hAnsi="Arial" w:cs="Arial"/>
          <w:sz w:val="40"/>
          <w:szCs w:val="40"/>
        </w:rPr>
      </w:pPr>
    </w:p>
    <w:p w14:paraId="5452A4D0" w14:textId="77777777" w:rsidR="009553DE" w:rsidRPr="007C6932" w:rsidRDefault="009553DE" w:rsidP="009553DE">
      <w:pPr>
        <w:rPr>
          <w:rFonts w:ascii="Arial" w:hAnsi="Arial" w:cs="Arial"/>
          <w:sz w:val="48"/>
          <w:szCs w:val="48"/>
        </w:rPr>
      </w:pPr>
      <w:r w:rsidRPr="007C6932">
        <w:rPr>
          <w:rFonts w:ascii="Arial" w:hAnsi="Arial" w:cs="Arial"/>
          <w:sz w:val="48"/>
          <w:szCs w:val="48"/>
        </w:rPr>
        <w:t xml:space="preserve">Causation – is </w:t>
      </w:r>
      <w:proofErr w:type="gramStart"/>
      <w:r w:rsidRPr="007C6932">
        <w:rPr>
          <w:rFonts w:ascii="Arial" w:hAnsi="Arial" w:cs="Arial"/>
          <w:sz w:val="48"/>
          <w:szCs w:val="48"/>
        </w:rPr>
        <w:t>this what historians</w:t>
      </w:r>
      <w:proofErr w:type="gramEnd"/>
      <w:r w:rsidRPr="007C6932">
        <w:rPr>
          <w:rFonts w:ascii="Arial" w:hAnsi="Arial" w:cs="Arial"/>
          <w:sz w:val="48"/>
          <w:szCs w:val="48"/>
        </w:rPr>
        <w:t xml:space="preserve"> seek?</w:t>
      </w:r>
    </w:p>
    <w:p w14:paraId="01899031" w14:textId="77777777" w:rsidR="009553DE" w:rsidRPr="007C6932" w:rsidRDefault="009553DE" w:rsidP="009553DE">
      <w:pPr>
        <w:rPr>
          <w:rFonts w:ascii="Arial" w:hAnsi="Arial" w:cs="Arial"/>
          <w:sz w:val="48"/>
          <w:szCs w:val="48"/>
        </w:rPr>
      </w:pPr>
    </w:p>
    <w:p w14:paraId="156D4600" w14:textId="77777777" w:rsidR="009553DE" w:rsidRPr="007C6932" w:rsidRDefault="009553DE" w:rsidP="009553DE">
      <w:pPr>
        <w:ind w:firstLine="720"/>
        <w:rPr>
          <w:rFonts w:ascii="Arial" w:hAnsi="Arial" w:cs="Arial"/>
          <w:sz w:val="48"/>
          <w:szCs w:val="48"/>
        </w:rPr>
      </w:pPr>
      <w:r w:rsidRPr="007C6932">
        <w:rPr>
          <w:rFonts w:ascii="Arial" w:hAnsi="Arial" w:cs="Arial"/>
          <w:sz w:val="48"/>
          <w:szCs w:val="48"/>
        </w:rPr>
        <w:t>Yes, no, maybe</w:t>
      </w:r>
    </w:p>
    <w:p w14:paraId="1C232932" w14:textId="77777777" w:rsidR="009553DE" w:rsidRPr="007C6932" w:rsidRDefault="009553DE" w:rsidP="009553DE">
      <w:pPr>
        <w:rPr>
          <w:rFonts w:ascii="Arial" w:hAnsi="Arial" w:cs="Arial"/>
          <w:sz w:val="48"/>
          <w:szCs w:val="48"/>
        </w:rPr>
      </w:pPr>
    </w:p>
    <w:p w14:paraId="0BF0352D" w14:textId="77777777" w:rsidR="009553DE" w:rsidRPr="007C6932" w:rsidRDefault="009553DE" w:rsidP="009553DE">
      <w:pPr>
        <w:ind w:firstLine="720"/>
        <w:rPr>
          <w:rFonts w:ascii="Arial" w:hAnsi="Arial" w:cs="Arial"/>
          <w:sz w:val="48"/>
          <w:szCs w:val="48"/>
        </w:rPr>
      </w:pPr>
      <w:r w:rsidRPr="007C6932">
        <w:rPr>
          <w:rFonts w:ascii="Arial" w:hAnsi="Arial" w:cs="Arial"/>
          <w:sz w:val="48"/>
          <w:szCs w:val="48"/>
        </w:rPr>
        <w:t>If not, what do they seek?</w:t>
      </w:r>
    </w:p>
    <w:p w14:paraId="1934BE8D" w14:textId="77777777" w:rsidR="009553DE" w:rsidRPr="007C6932" w:rsidRDefault="009553DE" w:rsidP="009553DE">
      <w:pPr>
        <w:rPr>
          <w:rFonts w:ascii="Arial" w:hAnsi="Arial" w:cs="Arial"/>
          <w:sz w:val="48"/>
          <w:szCs w:val="48"/>
        </w:rPr>
      </w:pPr>
    </w:p>
    <w:p w14:paraId="177EF616" w14:textId="77777777" w:rsidR="009553DE" w:rsidRPr="007C6932" w:rsidRDefault="009553DE" w:rsidP="009553DE">
      <w:pPr>
        <w:rPr>
          <w:rFonts w:ascii="Arial" w:hAnsi="Arial" w:cs="Arial"/>
          <w:sz w:val="48"/>
          <w:szCs w:val="48"/>
        </w:rPr>
      </w:pPr>
    </w:p>
    <w:p w14:paraId="7CB3776D" w14:textId="77777777" w:rsidR="009553DE" w:rsidRPr="007C6932" w:rsidRDefault="009553DE" w:rsidP="009553DE">
      <w:pPr>
        <w:rPr>
          <w:rFonts w:ascii="Arial" w:hAnsi="Arial" w:cs="Arial"/>
          <w:sz w:val="48"/>
          <w:szCs w:val="48"/>
        </w:rPr>
      </w:pPr>
    </w:p>
    <w:p w14:paraId="0BF99975" w14:textId="77777777" w:rsidR="009553DE" w:rsidRPr="007C6932" w:rsidRDefault="009553DE" w:rsidP="009553DE">
      <w:pPr>
        <w:rPr>
          <w:rFonts w:ascii="Arial" w:hAnsi="Arial" w:cs="Arial"/>
          <w:sz w:val="48"/>
          <w:szCs w:val="48"/>
        </w:rPr>
      </w:pPr>
    </w:p>
    <w:p w14:paraId="0180DB53" w14:textId="77777777" w:rsidR="009553DE" w:rsidRPr="007C6932" w:rsidRDefault="009553DE" w:rsidP="009553DE">
      <w:pPr>
        <w:rPr>
          <w:rFonts w:ascii="Arial" w:hAnsi="Arial" w:cs="Arial"/>
          <w:sz w:val="48"/>
          <w:szCs w:val="48"/>
        </w:rPr>
      </w:pPr>
    </w:p>
    <w:p w14:paraId="476AAD02" w14:textId="77777777" w:rsidR="009553DE" w:rsidRPr="007C6932" w:rsidRDefault="009553DE" w:rsidP="009553DE">
      <w:pPr>
        <w:rPr>
          <w:rFonts w:ascii="Arial" w:hAnsi="Arial" w:cs="Arial"/>
          <w:sz w:val="48"/>
          <w:szCs w:val="48"/>
        </w:rPr>
      </w:pPr>
    </w:p>
    <w:p w14:paraId="627C05DC" w14:textId="77777777" w:rsidR="009553DE" w:rsidRPr="007C6932" w:rsidRDefault="009553DE" w:rsidP="009553DE">
      <w:pPr>
        <w:rPr>
          <w:rFonts w:ascii="Arial" w:hAnsi="Arial" w:cs="Arial"/>
          <w:sz w:val="48"/>
          <w:szCs w:val="48"/>
        </w:rPr>
      </w:pPr>
      <w:r w:rsidRPr="007C6932">
        <w:rPr>
          <w:rFonts w:ascii="Arial" w:hAnsi="Arial" w:cs="Arial"/>
          <w:sz w:val="48"/>
          <w:szCs w:val="48"/>
        </w:rPr>
        <w:t>Positivism</w:t>
      </w:r>
    </w:p>
    <w:p w14:paraId="4AF9AFF3" w14:textId="77777777" w:rsidR="009553DE" w:rsidRDefault="009553DE" w:rsidP="009553DE">
      <w:pPr>
        <w:ind w:left="720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“</w:t>
      </w:r>
      <w:r w:rsidRPr="007C6932">
        <w:rPr>
          <w:rFonts w:ascii="Arial" w:hAnsi="Arial" w:cs="Arial"/>
          <w:sz w:val="48"/>
          <w:szCs w:val="48"/>
        </w:rPr>
        <w:t>The role of the historian is to seek objectivity and truth, through marshalling evidence (primary sources, artifacts) and striving to set aside his/her biases</w:t>
      </w:r>
      <w:r>
        <w:rPr>
          <w:rFonts w:ascii="Arial" w:hAnsi="Arial" w:cs="Arial"/>
          <w:sz w:val="48"/>
          <w:szCs w:val="48"/>
        </w:rPr>
        <w:t>”</w:t>
      </w:r>
    </w:p>
    <w:p w14:paraId="67DFCDC0" w14:textId="77777777" w:rsidR="009553DE" w:rsidRDefault="009553DE" w:rsidP="009553DE">
      <w:pPr>
        <w:ind w:left="720"/>
        <w:rPr>
          <w:rFonts w:ascii="Arial" w:hAnsi="Arial" w:cs="Arial"/>
          <w:sz w:val="48"/>
          <w:szCs w:val="48"/>
        </w:rPr>
      </w:pPr>
    </w:p>
    <w:p w14:paraId="0FE51BBD" w14:textId="77777777" w:rsidR="009553DE" w:rsidRDefault="009553DE" w:rsidP="009553DE">
      <w:pPr>
        <w:ind w:left="720"/>
        <w:rPr>
          <w:rFonts w:ascii="Arial" w:hAnsi="Arial" w:cs="Arial"/>
          <w:sz w:val="48"/>
          <w:szCs w:val="48"/>
        </w:rPr>
      </w:pPr>
    </w:p>
    <w:p w14:paraId="6365E518" w14:textId="77777777" w:rsidR="009553DE" w:rsidRDefault="009553DE" w:rsidP="009553DE">
      <w:pPr>
        <w:ind w:left="720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What do you think?</w:t>
      </w:r>
    </w:p>
    <w:p w14:paraId="5712B5D7" w14:textId="77777777" w:rsidR="009553DE" w:rsidRDefault="009553DE" w:rsidP="009553DE">
      <w:pPr>
        <w:ind w:left="720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Sound reasonable?  </w:t>
      </w:r>
    </w:p>
    <w:p w14:paraId="03D6D712" w14:textId="77777777" w:rsidR="009553DE" w:rsidRDefault="009553DE" w:rsidP="009553DE">
      <w:pPr>
        <w:ind w:left="720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Possible?</w:t>
      </w:r>
    </w:p>
    <w:p w14:paraId="64057879" w14:textId="77777777" w:rsidR="009553DE" w:rsidRDefault="009553DE" w:rsidP="009553DE">
      <w:pPr>
        <w:ind w:left="720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A worthy aspiration?</w:t>
      </w:r>
    </w:p>
    <w:p w14:paraId="40EB96DE" w14:textId="77777777" w:rsidR="009553DE" w:rsidRDefault="009553DE" w:rsidP="009553DE">
      <w:pPr>
        <w:ind w:left="720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Explain.</w:t>
      </w:r>
    </w:p>
    <w:p w14:paraId="2907A57B" w14:textId="77777777" w:rsidR="009553DE" w:rsidRDefault="009553DE" w:rsidP="009553DE">
      <w:pPr>
        <w:ind w:left="720"/>
        <w:rPr>
          <w:rFonts w:ascii="Arial" w:hAnsi="Arial" w:cs="Arial"/>
          <w:sz w:val="48"/>
          <w:szCs w:val="48"/>
        </w:rPr>
      </w:pPr>
    </w:p>
    <w:p w14:paraId="25642991" w14:textId="77777777" w:rsidR="009553DE" w:rsidRDefault="009553DE" w:rsidP="009553DE">
      <w:pPr>
        <w:ind w:left="720"/>
        <w:rPr>
          <w:rFonts w:ascii="Arial" w:hAnsi="Arial" w:cs="Arial"/>
          <w:sz w:val="48"/>
          <w:szCs w:val="48"/>
        </w:rPr>
      </w:pPr>
    </w:p>
    <w:p w14:paraId="0E9B56E7" w14:textId="77777777" w:rsidR="009553DE" w:rsidRPr="007C6932" w:rsidRDefault="009553DE" w:rsidP="009553DE">
      <w:pPr>
        <w:ind w:left="720"/>
        <w:rPr>
          <w:rFonts w:ascii="Arial" w:hAnsi="Arial" w:cs="Arial"/>
          <w:sz w:val="48"/>
          <w:szCs w:val="48"/>
        </w:rPr>
      </w:pPr>
    </w:p>
    <w:p w14:paraId="78618A5F" w14:textId="77777777" w:rsidR="009553DE" w:rsidRPr="007C6932" w:rsidRDefault="009553DE" w:rsidP="009553DE">
      <w:pPr>
        <w:rPr>
          <w:rFonts w:ascii="Arial" w:hAnsi="Arial" w:cs="Arial"/>
          <w:sz w:val="48"/>
          <w:szCs w:val="48"/>
        </w:rPr>
      </w:pPr>
    </w:p>
    <w:p w14:paraId="51065007" w14:textId="77777777" w:rsidR="009553DE" w:rsidRDefault="009553DE" w:rsidP="009553DE">
      <w:pPr>
        <w:ind w:left="720"/>
        <w:rPr>
          <w:rFonts w:ascii="Arial" w:hAnsi="Arial" w:cs="Arial"/>
          <w:sz w:val="48"/>
          <w:szCs w:val="48"/>
        </w:rPr>
      </w:pPr>
      <w:r w:rsidRPr="007C6932">
        <w:rPr>
          <w:rFonts w:ascii="Arial" w:hAnsi="Arial" w:cs="Arial"/>
          <w:sz w:val="48"/>
          <w:szCs w:val="48"/>
        </w:rPr>
        <w:t>“Reliable histories depend on the skill and t</w:t>
      </w:r>
      <w:r>
        <w:rPr>
          <w:rFonts w:ascii="Arial" w:hAnsi="Arial" w:cs="Arial"/>
          <w:sz w:val="48"/>
          <w:szCs w:val="48"/>
        </w:rPr>
        <w:t xml:space="preserve">horoughness of historians, </w:t>
      </w:r>
    </w:p>
    <w:p w14:paraId="7A38FD92" w14:textId="77777777" w:rsidR="009553DE" w:rsidRDefault="009553DE" w:rsidP="009553DE">
      <w:pPr>
        <w:ind w:left="720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the</w:t>
      </w:r>
      <w:r w:rsidRPr="007C6932">
        <w:rPr>
          <w:rFonts w:ascii="Arial" w:hAnsi="Arial" w:cs="Arial"/>
          <w:sz w:val="48"/>
          <w:szCs w:val="48"/>
        </w:rPr>
        <w:t xml:space="preserve"> cogency of their lo</w:t>
      </w:r>
      <w:r>
        <w:rPr>
          <w:rFonts w:ascii="Arial" w:hAnsi="Arial" w:cs="Arial"/>
          <w:sz w:val="48"/>
          <w:szCs w:val="48"/>
        </w:rPr>
        <w:t xml:space="preserve">gic, and </w:t>
      </w:r>
    </w:p>
    <w:p w14:paraId="7764D2DB" w14:textId="77777777" w:rsidR="009553DE" w:rsidRPr="007C6932" w:rsidRDefault="009553DE" w:rsidP="009553DE">
      <w:pPr>
        <w:ind w:left="720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the </w:t>
      </w:r>
      <w:r w:rsidRPr="007C6932">
        <w:rPr>
          <w:rFonts w:ascii="Arial" w:hAnsi="Arial" w:cs="Arial"/>
          <w:sz w:val="48"/>
          <w:szCs w:val="48"/>
        </w:rPr>
        <w:t>conscious subordination of the biases that they bring to their work.” (18)</w:t>
      </w:r>
    </w:p>
    <w:p w14:paraId="71FA0F78" w14:textId="77777777" w:rsidR="009553DE" w:rsidRPr="007C6932" w:rsidRDefault="009553DE" w:rsidP="009553DE">
      <w:pPr>
        <w:rPr>
          <w:rFonts w:ascii="Arial" w:hAnsi="Arial" w:cs="Arial"/>
          <w:sz w:val="48"/>
          <w:szCs w:val="48"/>
        </w:rPr>
      </w:pPr>
    </w:p>
    <w:p w14:paraId="21306ECC" w14:textId="77777777" w:rsidR="009553DE" w:rsidRDefault="009553DE" w:rsidP="009553DE">
      <w:pPr>
        <w:rPr>
          <w:rFonts w:ascii="Arial" w:hAnsi="Arial" w:cs="Arial"/>
          <w:sz w:val="48"/>
          <w:szCs w:val="48"/>
        </w:rPr>
      </w:pPr>
    </w:p>
    <w:p w14:paraId="5A1759DB" w14:textId="77777777" w:rsidR="009553DE" w:rsidRPr="007C6932" w:rsidRDefault="009553DE" w:rsidP="009553DE">
      <w:pPr>
        <w:rPr>
          <w:rFonts w:ascii="Arial" w:hAnsi="Arial" w:cs="Arial"/>
          <w:sz w:val="48"/>
          <w:szCs w:val="48"/>
        </w:rPr>
      </w:pPr>
      <w:r w:rsidRPr="007C6932">
        <w:rPr>
          <w:rFonts w:ascii="Arial" w:hAnsi="Arial" w:cs="Arial"/>
          <w:sz w:val="48"/>
          <w:szCs w:val="48"/>
        </w:rPr>
        <w:t>Can this be done?</w:t>
      </w:r>
    </w:p>
    <w:p w14:paraId="4CDF06EA" w14:textId="77777777" w:rsidR="009553DE" w:rsidRPr="007C6932" w:rsidRDefault="009553DE" w:rsidP="009553DE">
      <w:pPr>
        <w:rPr>
          <w:rFonts w:ascii="Arial" w:hAnsi="Arial" w:cs="Arial"/>
          <w:sz w:val="48"/>
          <w:szCs w:val="48"/>
        </w:rPr>
      </w:pPr>
    </w:p>
    <w:p w14:paraId="23192F7A" w14:textId="77777777" w:rsidR="009553DE" w:rsidRDefault="009553DE" w:rsidP="009553DE">
      <w:pPr>
        <w:rPr>
          <w:rFonts w:ascii="Arial" w:hAnsi="Arial" w:cs="Arial"/>
          <w:sz w:val="48"/>
          <w:szCs w:val="48"/>
        </w:rPr>
      </w:pPr>
    </w:p>
    <w:p w14:paraId="183F2773" w14:textId="77777777" w:rsidR="009553DE" w:rsidRDefault="009553DE" w:rsidP="009553DE">
      <w:pPr>
        <w:rPr>
          <w:rFonts w:ascii="Arial" w:hAnsi="Arial" w:cs="Arial"/>
          <w:sz w:val="48"/>
          <w:szCs w:val="48"/>
        </w:rPr>
      </w:pPr>
    </w:p>
    <w:p w14:paraId="49D92F3C" w14:textId="77777777" w:rsidR="009553DE" w:rsidRDefault="009553DE" w:rsidP="009553DE">
      <w:pPr>
        <w:rPr>
          <w:rFonts w:ascii="Arial" w:hAnsi="Arial" w:cs="Arial"/>
          <w:sz w:val="48"/>
          <w:szCs w:val="48"/>
        </w:rPr>
      </w:pPr>
    </w:p>
    <w:p w14:paraId="2BF5DD13" w14:textId="77777777" w:rsidR="009553DE" w:rsidRPr="007C6932" w:rsidRDefault="009553DE" w:rsidP="009553DE">
      <w:pPr>
        <w:rPr>
          <w:rFonts w:ascii="Arial" w:hAnsi="Arial" w:cs="Arial"/>
          <w:sz w:val="48"/>
          <w:szCs w:val="48"/>
        </w:rPr>
      </w:pPr>
    </w:p>
    <w:p w14:paraId="122EF84C" w14:textId="77777777" w:rsidR="009553DE" w:rsidRPr="007C6932" w:rsidRDefault="009553DE" w:rsidP="009553DE">
      <w:pPr>
        <w:rPr>
          <w:rFonts w:ascii="Arial" w:hAnsi="Arial" w:cs="Arial"/>
          <w:sz w:val="48"/>
          <w:szCs w:val="48"/>
        </w:rPr>
      </w:pPr>
      <w:r w:rsidRPr="007C6932">
        <w:rPr>
          <w:rFonts w:ascii="Arial" w:hAnsi="Arial" w:cs="Arial"/>
          <w:sz w:val="48"/>
          <w:szCs w:val="48"/>
        </w:rPr>
        <w:t xml:space="preserve">Post-modernism </w:t>
      </w:r>
    </w:p>
    <w:p w14:paraId="2EF83FA5" w14:textId="77777777" w:rsidR="009553DE" w:rsidRPr="009553DE" w:rsidRDefault="009553DE" w:rsidP="009553DE">
      <w:pPr>
        <w:ind w:left="720"/>
        <w:rPr>
          <w:rFonts w:ascii="Arial" w:hAnsi="Arial" w:cs="Arial"/>
          <w:sz w:val="40"/>
          <w:szCs w:val="40"/>
        </w:rPr>
      </w:pPr>
      <w:r w:rsidRPr="009553DE">
        <w:rPr>
          <w:rFonts w:ascii="Arial" w:hAnsi="Arial" w:cs="Arial"/>
          <w:sz w:val="40"/>
          <w:szCs w:val="40"/>
        </w:rPr>
        <w:t>Begins from the premise that all histories are partial, incomplete, filtered through the eyes of the observers, recorders and that some people’s experiences are not part of that record</w:t>
      </w:r>
    </w:p>
    <w:p w14:paraId="04AE7416" w14:textId="77777777" w:rsidR="009553DE" w:rsidRPr="007C6932" w:rsidRDefault="009553DE" w:rsidP="009553DE">
      <w:pPr>
        <w:rPr>
          <w:rFonts w:ascii="Arial" w:hAnsi="Arial" w:cs="Arial"/>
          <w:sz w:val="48"/>
          <w:szCs w:val="48"/>
        </w:rPr>
      </w:pPr>
    </w:p>
    <w:p w14:paraId="33A82CFC" w14:textId="77777777" w:rsidR="009553DE" w:rsidRDefault="009553DE" w:rsidP="009553DE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Other factors to consider that affect </w:t>
      </w:r>
    </w:p>
    <w:p w14:paraId="55D293D7" w14:textId="77777777" w:rsidR="009553DE" w:rsidRDefault="009553DE" w:rsidP="009553DE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“the historical record”</w:t>
      </w:r>
    </w:p>
    <w:p w14:paraId="0A7E8636" w14:textId="77777777" w:rsidR="009553DE" w:rsidRDefault="009553DE" w:rsidP="009553DE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“a specific person’s account”</w:t>
      </w:r>
    </w:p>
    <w:p w14:paraId="32EF76B2" w14:textId="77777777" w:rsidR="009553DE" w:rsidRDefault="009553DE" w:rsidP="009553DE">
      <w:pPr>
        <w:rPr>
          <w:rFonts w:ascii="Arial" w:hAnsi="Arial" w:cs="Arial"/>
          <w:sz w:val="48"/>
          <w:szCs w:val="48"/>
        </w:rPr>
      </w:pPr>
    </w:p>
    <w:p w14:paraId="27A96388" w14:textId="77777777" w:rsidR="009553DE" w:rsidRDefault="009553DE" w:rsidP="009553DE">
      <w:pPr>
        <w:ind w:left="720"/>
        <w:rPr>
          <w:rFonts w:ascii="Arial" w:hAnsi="Arial" w:cs="Arial"/>
          <w:sz w:val="40"/>
          <w:szCs w:val="40"/>
        </w:rPr>
      </w:pPr>
      <w:r w:rsidRPr="009553DE">
        <w:rPr>
          <w:rFonts w:ascii="Arial" w:hAnsi="Arial" w:cs="Arial"/>
          <w:sz w:val="40"/>
          <w:szCs w:val="40"/>
        </w:rPr>
        <w:t>Cultural mediation, racial, class, gender privilege (or subordination – e.g., bottom-up view)</w:t>
      </w:r>
    </w:p>
    <w:p w14:paraId="4F06064C" w14:textId="77777777" w:rsidR="0048266D" w:rsidRDefault="0048266D" w:rsidP="009553DE">
      <w:pPr>
        <w:ind w:left="720"/>
        <w:rPr>
          <w:rFonts w:ascii="Arial" w:hAnsi="Arial" w:cs="Arial"/>
          <w:sz w:val="40"/>
          <w:szCs w:val="40"/>
        </w:rPr>
      </w:pPr>
    </w:p>
    <w:p w14:paraId="352C72B8" w14:textId="31964B11" w:rsidR="0048266D" w:rsidRDefault="00B05BA4" w:rsidP="00B05BA4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Revisionist History</w:t>
      </w:r>
    </w:p>
    <w:p w14:paraId="6A148DF1" w14:textId="69C542AF" w:rsidR="00B05BA4" w:rsidRDefault="00B05BA4" w:rsidP="00B05BA4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Example:  Jan Gross’s </w:t>
      </w:r>
      <w:proofErr w:type="gramStart"/>
      <w:r>
        <w:rPr>
          <w:rFonts w:ascii="Arial" w:hAnsi="Arial" w:cs="Arial"/>
          <w:i/>
          <w:sz w:val="40"/>
          <w:szCs w:val="40"/>
        </w:rPr>
        <w:t xml:space="preserve">Neighbors </w:t>
      </w:r>
      <w:r>
        <w:rPr>
          <w:rFonts w:ascii="Arial" w:hAnsi="Arial" w:cs="Arial"/>
          <w:sz w:val="40"/>
          <w:szCs w:val="40"/>
        </w:rPr>
        <w:t xml:space="preserve"> (</w:t>
      </w:r>
      <w:proofErr w:type="gramEnd"/>
      <w:r>
        <w:rPr>
          <w:rFonts w:ascii="Arial" w:hAnsi="Arial" w:cs="Arial"/>
          <w:sz w:val="40"/>
          <w:szCs w:val="40"/>
        </w:rPr>
        <w:t>2001)</w:t>
      </w:r>
    </w:p>
    <w:p w14:paraId="6EB325FD" w14:textId="77777777" w:rsidR="00B05BA4" w:rsidRDefault="00B05BA4" w:rsidP="00B05BA4">
      <w:pPr>
        <w:rPr>
          <w:rFonts w:ascii="Arial" w:hAnsi="Arial" w:cs="Arial"/>
          <w:sz w:val="40"/>
          <w:szCs w:val="40"/>
        </w:rPr>
      </w:pPr>
    </w:p>
    <w:p w14:paraId="4F9C2371" w14:textId="79A04ED6" w:rsidR="00B05BA4" w:rsidRDefault="000A20C2" w:rsidP="00B05BA4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drawing>
          <wp:inline distT="0" distB="0" distL="0" distR="0" wp14:anchorId="15FD5B49" wp14:editId="70F734D6">
            <wp:extent cx="5943600" cy="39890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2-20 at 1.36.52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2FC50" w14:textId="77777777" w:rsidR="000A20C2" w:rsidRDefault="000A20C2" w:rsidP="00B05BA4">
      <w:pPr>
        <w:rPr>
          <w:rFonts w:ascii="Arial" w:hAnsi="Arial" w:cs="Arial"/>
          <w:sz w:val="40"/>
          <w:szCs w:val="40"/>
        </w:rPr>
      </w:pPr>
    </w:p>
    <w:p w14:paraId="2B866B98" w14:textId="4013AC8A" w:rsidR="000A20C2" w:rsidRDefault="000A20C2" w:rsidP="00B05BA4">
      <w:pPr>
        <w:rPr>
          <w:rFonts w:ascii="Arial" w:hAnsi="Arial" w:cs="Arial"/>
          <w:sz w:val="40"/>
          <w:szCs w:val="40"/>
        </w:rPr>
      </w:pPr>
      <w:hyperlink r:id="rId5" w:history="1">
        <w:r w:rsidRPr="000A20C2">
          <w:rPr>
            <w:rStyle w:val="Hyperlink"/>
            <w:rFonts w:ascii="Arial" w:hAnsi="Arial" w:cs="Arial"/>
            <w:sz w:val="40"/>
            <w:szCs w:val="40"/>
          </w:rPr>
          <w:t>Chronicle story</w:t>
        </w:r>
      </w:hyperlink>
    </w:p>
    <w:p w14:paraId="5EDA7A96" w14:textId="77777777" w:rsidR="000A20C2" w:rsidRDefault="000A20C2" w:rsidP="00B05BA4">
      <w:pPr>
        <w:rPr>
          <w:rFonts w:ascii="Arial" w:hAnsi="Arial" w:cs="Arial"/>
          <w:sz w:val="40"/>
          <w:szCs w:val="40"/>
        </w:rPr>
      </w:pPr>
    </w:p>
    <w:p w14:paraId="040AF9A3" w14:textId="7B8E4E6C" w:rsidR="000A20C2" w:rsidRPr="00E301C9" w:rsidRDefault="00E301C9" w:rsidP="00B05BA4">
      <w:pPr>
        <w:rPr>
          <w:rStyle w:val="Hyperlink"/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fldChar w:fldCharType="begin"/>
      </w:r>
      <w:r>
        <w:rPr>
          <w:rFonts w:ascii="Arial" w:hAnsi="Arial" w:cs="Arial"/>
          <w:sz w:val="40"/>
          <w:szCs w:val="40"/>
        </w:rPr>
        <w:instrText xml:space="preserve"> HYPERLINK "https://www.theatlantic.com/international/archive/2018/02/poland-holocaust-law/552842/" </w:instrText>
      </w:r>
      <w:r>
        <w:rPr>
          <w:rFonts w:ascii="Arial" w:hAnsi="Arial" w:cs="Arial"/>
          <w:sz w:val="40"/>
          <w:szCs w:val="40"/>
        </w:rPr>
      </w:r>
      <w:r>
        <w:rPr>
          <w:rFonts w:ascii="Arial" w:hAnsi="Arial" w:cs="Arial"/>
          <w:sz w:val="40"/>
          <w:szCs w:val="40"/>
        </w:rPr>
        <w:fldChar w:fldCharType="separate"/>
      </w:r>
      <w:r w:rsidR="000A20C2" w:rsidRPr="00E301C9">
        <w:rPr>
          <w:rStyle w:val="Hyperlink"/>
          <w:rFonts w:ascii="Arial" w:hAnsi="Arial" w:cs="Arial"/>
          <w:sz w:val="40"/>
          <w:szCs w:val="40"/>
        </w:rPr>
        <w:t>New law</w:t>
      </w:r>
    </w:p>
    <w:p w14:paraId="34088729" w14:textId="0C6A3A93" w:rsidR="00B05BA4" w:rsidRDefault="00E301C9" w:rsidP="00B05BA4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fldChar w:fldCharType="end"/>
      </w:r>
      <w:r w:rsidR="00C23339">
        <w:rPr>
          <w:rFonts w:ascii="Arial" w:hAnsi="Arial" w:cs="Arial"/>
          <w:noProof/>
          <w:sz w:val="40"/>
          <w:szCs w:val="40"/>
        </w:rPr>
        <w:drawing>
          <wp:inline distT="0" distB="0" distL="0" distR="0" wp14:anchorId="6255C77B" wp14:editId="353286D3">
            <wp:extent cx="5943600" cy="36493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2-20 at 1.39.06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B0C0A" w14:textId="77777777" w:rsidR="00C23339" w:rsidRDefault="00C23339" w:rsidP="00B05BA4">
      <w:pPr>
        <w:rPr>
          <w:rFonts w:ascii="Arial" w:hAnsi="Arial" w:cs="Arial"/>
          <w:sz w:val="40"/>
          <w:szCs w:val="40"/>
        </w:rPr>
      </w:pPr>
    </w:p>
    <w:p w14:paraId="1BB9CF1A" w14:textId="1CC12DE2" w:rsidR="00C23339" w:rsidRDefault="00C23339" w:rsidP="00B05BA4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What does the changing conversation about Polish history, experience of WWII tell us about the role of history and the historian?</w:t>
      </w:r>
      <w:bookmarkStart w:id="0" w:name="_GoBack"/>
      <w:bookmarkEnd w:id="0"/>
    </w:p>
    <w:p w14:paraId="424AC879" w14:textId="77777777" w:rsidR="00C23339" w:rsidRDefault="00C23339" w:rsidP="00B05BA4">
      <w:pPr>
        <w:rPr>
          <w:rFonts w:ascii="Arial" w:hAnsi="Arial" w:cs="Arial"/>
          <w:sz w:val="40"/>
          <w:szCs w:val="40"/>
        </w:rPr>
      </w:pPr>
    </w:p>
    <w:p w14:paraId="49F9B45B" w14:textId="77777777" w:rsidR="00C23339" w:rsidRDefault="00C23339" w:rsidP="00B05BA4">
      <w:pPr>
        <w:rPr>
          <w:rFonts w:ascii="Arial" w:hAnsi="Arial" w:cs="Arial"/>
          <w:sz w:val="40"/>
          <w:szCs w:val="40"/>
        </w:rPr>
      </w:pPr>
    </w:p>
    <w:p w14:paraId="0B88DE34" w14:textId="77777777" w:rsidR="00C23339" w:rsidRDefault="00C23339" w:rsidP="00B05BA4">
      <w:pPr>
        <w:rPr>
          <w:rFonts w:ascii="Arial" w:hAnsi="Arial" w:cs="Arial"/>
          <w:sz w:val="40"/>
          <w:szCs w:val="40"/>
        </w:rPr>
      </w:pPr>
    </w:p>
    <w:p w14:paraId="4635F2F5" w14:textId="582B0EA1" w:rsidR="00B05BA4" w:rsidRPr="00B05BA4" w:rsidRDefault="00B05BA4" w:rsidP="00B05BA4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***History, historical accounts and the conversations, controversies and new understandings they generate matter.</w:t>
      </w:r>
    </w:p>
    <w:p w14:paraId="285C1C38" w14:textId="77777777" w:rsidR="009553DE" w:rsidRPr="007C6932" w:rsidRDefault="009553DE" w:rsidP="009553DE">
      <w:pPr>
        <w:rPr>
          <w:rFonts w:ascii="Arial" w:hAnsi="Arial" w:cs="Arial"/>
          <w:sz w:val="48"/>
          <w:szCs w:val="48"/>
        </w:rPr>
      </w:pPr>
    </w:p>
    <w:p w14:paraId="70B35294" w14:textId="4C9811B1" w:rsidR="009553DE" w:rsidRPr="007C6932" w:rsidRDefault="009553DE" w:rsidP="009553DE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**</w:t>
      </w:r>
      <w:r w:rsidRPr="007C6932">
        <w:rPr>
          <w:rFonts w:ascii="Arial" w:hAnsi="Arial" w:cs="Arial"/>
          <w:sz w:val="48"/>
          <w:szCs w:val="48"/>
        </w:rPr>
        <w:t>Competing narratives, multiple narratives</w:t>
      </w:r>
    </w:p>
    <w:p w14:paraId="2A73E77C" w14:textId="77777777" w:rsidR="009553DE" w:rsidRPr="007C6932" w:rsidRDefault="009553DE" w:rsidP="009553DE">
      <w:pPr>
        <w:rPr>
          <w:rFonts w:ascii="Arial" w:hAnsi="Arial" w:cs="Arial"/>
          <w:sz w:val="48"/>
          <w:szCs w:val="48"/>
        </w:rPr>
      </w:pPr>
    </w:p>
    <w:p w14:paraId="3B84534B" w14:textId="77777777" w:rsidR="009553DE" w:rsidRPr="007C6932" w:rsidRDefault="009553DE" w:rsidP="009553DE">
      <w:pPr>
        <w:rPr>
          <w:rFonts w:ascii="Arial" w:hAnsi="Arial" w:cs="Arial"/>
          <w:sz w:val="48"/>
          <w:szCs w:val="48"/>
        </w:rPr>
      </w:pPr>
    </w:p>
    <w:p w14:paraId="5E7C3684" w14:textId="77777777" w:rsidR="009553DE" w:rsidRPr="007C6932" w:rsidRDefault="009553DE" w:rsidP="009553DE">
      <w:pPr>
        <w:rPr>
          <w:rFonts w:ascii="Arial" w:hAnsi="Arial" w:cs="Arial"/>
          <w:sz w:val="48"/>
          <w:szCs w:val="48"/>
        </w:rPr>
      </w:pPr>
    </w:p>
    <w:p w14:paraId="5E4450B9" w14:textId="686731A4" w:rsidR="009553DE" w:rsidRPr="007C6932" w:rsidRDefault="009553DE" w:rsidP="009553DE">
      <w:pPr>
        <w:rPr>
          <w:rFonts w:ascii="Arial" w:hAnsi="Arial" w:cs="Arial"/>
          <w:sz w:val="48"/>
          <w:szCs w:val="48"/>
        </w:rPr>
      </w:pPr>
      <w:r w:rsidRPr="007C6932">
        <w:rPr>
          <w:rFonts w:ascii="Arial" w:hAnsi="Arial" w:cs="Arial"/>
          <w:sz w:val="48"/>
          <w:szCs w:val="48"/>
        </w:rPr>
        <w:t>W</w:t>
      </w:r>
      <w:r>
        <w:rPr>
          <w:rFonts w:ascii="Arial" w:hAnsi="Arial" w:cs="Arial"/>
          <w:sz w:val="48"/>
          <w:szCs w:val="48"/>
        </w:rPr>
        <w:t>hat counts as evidence for historians</w:t>
      </w:r>
      <w:r w:rsidRPr="007C6932">
        <w:rPr>
          <w:rFonts w:ascii="Arial" w:hAnsi="Arial" w:cs="Arial"/>
          <w:sz w:val="48"/>
          <w:szCs w:val="48"/>
        </w:rPr>
        <w:t>?</w:t>
      </w:r>
    </w:p>
    <w:p w14:paraId="7DD9C330" w14:textId="77777777" w:rsidR="009553DE" w:rsidRPr="007C6932" w:rsidRDefault="009553DE" w:rsidP="009553DE">
      <w:pPr>
        <w:rPr>
          <w:rFonts w:ascii="Arial" w:hAnsi="Arial" w:cs="Arial"/>
          <w:sz w:val="48"/>
          <w:szCs w:val="48"/>
        </w:rPr>
      </w:pPr>
    </w:p>
    <w:p w14:paraId="2621FD8D" w14:textId="77777777" w:rsidR="009553DE" w:rsidRPr="007C6932" w:rsidRDefault="009553DE" w:rsidP="009553DE">
      <w:pPr>
        <w:ind w:firstLine="720"/>
        <w:rPr>
          <w:rFonts w:ascii="Arial" w:hAnsi="Arial" w:cs="Arial"/>
          <w:sz w:val="48"/>
          <w:szCs w:val="48"/>
        </w:rPr>
      </w:pPr>
      <w:r w:rsidRPr="001E68F0">
        <w:rPr>
          <w:rFonts w:ascii="Apple Chancery" w:hAnsi="Apple Chancery" w:cs="Apple Chancery"/>
          <w:i/>
          <w:sz w:val="48"/>
          <w:szCs w:val="48"/>
        </w:rPr>
        <w:t>Primary</w:t>
      </w:r>
      <w:r w:rsidRPr="007C6932">
        <w:rPr>
          <w:rFonts w:ascii="Arial" w:hAnsi="Arial" w:cs="Arial"/>
          <w:sz w:val="48"/>
          <w:szCs w:val="48"/>
        </w:rPr>
        <w:t xml:space="preserve"> vs </w:t>
      </w:r>
      <w:r w:rsidRPr="001E68F0">
        <w:rPr>
          <w:rFonts w:ascii="Apple Chancery" w:hAnsi="Apple Chancery" w:cs="Apple Chancery"/>
          <w:i/>
          <w:sz w:val="48"/>
          <w:szCs w:val="48"/>
        </w:rPr>
        <w:t>secondary sources</w:t>
      </w:r>
    </w:p>
    <w:p w14:paraId="0108E078" w14:textId="77777777" w:rsidR="009553DE" w:rsidRDefault="009553DE" w:rsidP="009553DE">
      <w:pPr>
        <w:rPr>
          <w:rFonts w:ascii="Arial" w:hAnsi="Arial" w:cs="Arial"/>
          <w:sz w:val="48"/>
          <w:szCs w:val="48"/>
        </w:rPr>
      </w:pPr>
    </w:p>
    <w:p w14:paraId="7D2CA307" w14:textId="3477300A" w:rsidR="001E68F0" w:rsidRPr="007C6932" w:rsidRDefault="001E68F0" w:rsidP="009553DE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ab/>
        <w:t>Examples of each</w:t>
      </w:r>
    </w:p>
    <w:p w14:paraId="6F524E48" w14:textId="77777777" w:rsidR="009553DE" w:rsidRDefault="009553DE">
      <w:pPr>
        <w:rPr>
          <w:rFonts w:ascii="Arial" w:hAnsi="Arial" w:cs="Arial"/>
          <w:sz w:val="48"/>
          <w:szCs w:val="48"/>
        </w:rPr>
      </w:pPr>
    </w:p>
    <w:p w14:paraId="4392083B" w14:textId="77777777" w:rsidR="009553DE" w:rsidRDefault="009553DE">
      <w:pPr>
        <w:rPr>
          <w:rFonts w:ascii="Arial" w:hAnsi="Arial" w:cs="Arial"/>
          <w:sz w:val="48"/>
          <w:szCs w:val="48"/>
        </w:rPr>
      </w:pPr>
    </w:p>
    <w:p w14:paraId="4B639E02" w14:textId="11516724" w:rsidR="00B77AE6" w:rsidRPr="007C6932" w:rsidRDefault="009553DE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Disciplinary subfields of History</w:t>
      </w:r>
      <w:r w:rsidR="00B77AE6" w:rsidRPr="007C6932">
        <w:rPr>
          <w:rFonts w:ascii="Arial" w:hAnsi="Arial" w:cs="Arial"/>
          <w:sz w:val="48"/>
          <w:szCs w:val="48"/>
        </w:rPr>
        <w:t>:</w:t>
      </w:r>
    </w:p>
    <w:p w14:paraId="47B184B3" w14:textId="77777777" w:rsidR="00B77AE6" w:rsidRPr="00606B39" w:rsidRDefault="00B77AE6" w:rsidP="00606B39">
      <w:pPr>
        <w:spacing w:line="480" w:lineRule="exact"/>
        <w:ind w:left="720"/>
        <w:contextualSpacing/>
        <w:rPr>
          <w:rFonts w:ascii="HanziPen SC" w:eastAsia="HanziPen SC" w:hAnsi="HanziPen SC" w:cs="Angsana New"/>
          <w:sz w:val="48"/>
          <w:szCs w:val="48"/>
        </w:rPr>
      </w:pPr>
      <w:r w:rsidRPr="00606B39">
        <w:rPr>
          <w:rFonts w:ascii="HanziPen SC" w:eastAsia="HanziPen SC" w:hAnsi="HanziPen SC" w:cs="Angsana New"/>
          <w:sz w:val="48"/>
          <w:szCs w:val="48"/>
        </w:rPr>
        <w:t>Political and diplomatic history</w:t>
      </w:r>
    </w:p>
    <w:p w14:paraId="003C95EE" w14:textId="77777777" w:rsidR="00B77AE6" w:rsidRPr="00606B39" w:rsidRDefault="00B77AE6" w:rsidP="00606B39">
      <w:pPr>
        <w:spacing w:line="480" w:lineRule="exact"/>
        <w:ind w:left="720"/>
        <w:contextualSpacing/>
        <w:rPr>
          <w:rFonts w:ascii="HanziPen SC" w:eastAsia="HanziPen SC" w:hAnsi="HanziPen SC" w:cs="Angsana New"/>
          <w:sz w:val="48"/>
          <w:szCs w:val="48"/>
        </w:rPr>
      </w:pPr>
      <w:r w:rsidRPr="00606B39">
        <w:rPr>
          <w:rFonts w:ascii="HanziPen SC" w:eastAsia="HanziPen SC" w:hAnsi="HanziPen SC" w:cs="Angsana New"/>
          <w:sz w:val="48"/>
          <w:szCs w:val="48"/>
        </w:rPr>
        <w:t>Economic history</w:t>
      </w:r>
    </w:p>
    <w:p w14:paraId="2F508934" w14:textId="77777777" w:rsidR="00B77AE6" w:rsidRPr="00606B39" w:rsidRDefault="00B77AE6" w:rsidP="00606B39">
      <w:pPr>
        <w:spacing w:line="480" w:lineRule="exact"/>
        <w:ind w:left="720"/>
        <w:contextualSpacing/>
        <w:rPr>
          <w:rFonts w:ascii="HanziPen SC" w:eastAsia="HanziPen SC" w:hAnsi="HanziPen SC" w:cs="Angsana New"/>
          <w:sz w:val="48"/>
          <w:szCs w:val="48"/>
        </w:rPr>
      </w:pPr>
      <w:r w:rsidRPr="00606B39">
        <w:rPr>
          <w:rFonts w:ascii="HanziPen SC" w:eastAsia="HanziPen SC" w:hAnsi="HanziPen SC" w:cs="Angsana New"/>
          <w:sz w:val="48"/>
          <w:szCs w:val="48"/>
        </w:rPr>
        <w:t>Business history</w:t>
      </w:r>
    </w:p>
    <w:p w14:paraId="3FAC5D25" w14:textId="77777777" w:rsidR="00B77AE6" w:rsidRPr="00606B39" w:rsidRDefault="00B77AE6" w:rsidP="00606B39">
      <w:pPr>
        <w:spacing w:line="480" w:lineRule="exact"/>
        <w:ind w:left="720"/>
        <w:contextualSpacing/>
        <w:rPr>
          <w:rFonts w:ascii="HanziPen SC" w:eastAsia="HanziPen SC" w:hAnsi="HanziPen SC" w:cs="Angsana New"/>
          <w:sz w:val="48"/>
          <w:szCs w:val="48"/>
        </w:rPr>
      </w:pPr>
      <w:r w:rsidRPr="00606B39">
        <w:rPr>
          <w:rFonts w:ascii="HanziPen SC" w:eastAsia="HanziPen SC" w:hAnsi="HanziPen SC" w:cs="Angsana New"/>
          <w:sz w:val="48"/>
          <w:szCs w:val="48"/>
        </w:rPr>
        <w:t>Labor history</w:t>
      </w:r>
    </w:p>
    <w:p w14:paraId="527E20B8" w14:textId="77777777" w:rsidR="00B77AE6" w:rsidRPr="00606B39" w:rsidRDefault="00B77AE6" w:rsidP="00606B39">
      <w:pPr>
        <w:spacing w:line="480" w:lineRule="exact"/>
        <w:ind w:left="720"/>
        <w:contextualSpacing/>
        <w:rPr>
          <w:rFonts w:ascii="HanziPen SC" w:eastAsia="HanziPen SC" w:hAnsi="HanziPen SC" w:cs="Angsana New"/>
          <w:sz w:val="48"/>
          <w:szCs w:val="48"/>
        </w:rPr>
      </w:pPr>
      <w:r w:rsidRPr="00606B39">
        <w:rPr>
          <w:rFonts w:ascii="HanziPen SC" w:eastAsia="HanziPen SC" w:hAnsi="HanziPen SC" w:cs="Angsana New"/>
          <w:sz w:val="48"/>
          <w:szCs w:val="48"/>
        </w:rPr>
        <w:t>Cultural and social history</w:t>
      </w:r>
    </w:p>
    <w:p w14:paraId="4BBA093C" w14:textId="77777777" w:rsidR="00B77AE6" w:rsidRPr="00606B39" w:rsidRDefault="00B77AE6" w:rsidP="00606B39">
      <w:pPr>
        <w:spacing w:line="480" w:lineRule="exact"/>
        <w:ind w:left="720"/>
        <w:contextualSpacing/>
        <w:rPr>
          <w:rFonts w:ascii="HanziPen SC" w:eastAsia="HanziPen SC" w:hAnsi="HanziPen SC" w:cs="Angsana New"/>
          <w:sz w:val="48"/>
          <w:szCs w:val="48"/>
        </w:rPr>
      </w:pPr>
      <w:r w:rsidRPr="00606B39">
        <w:rPr>
          <w:rFonts w:ascii="HanziPen SC" w:eastAsia="HanziPen SC" w:hAnsi="HanziPen SC" w:cs="Angsana New"/>
          <w:sz w:val="48"/>
          <w:szCs w:val="48"/>
        </w:rPr>
        <w:t>Intellectual history</w:t>
      </w:r>
    </w:p>
    <w:p w14:paraId="3B012D32" w14:textId="77777777" w:rsidR="00B77AE6" w:rsidRPr="00606B39" w:rsidRDefault="00B77AE6" w:rsidP="00606B39">
      <w:pPr>
        <w:spacing w:line="480" w:lineRule="exact"/>
        <w:ind w:left="720"/>
        <w:contextualSpacing/>
        <w:rPr>
          <w:rFonts w:ascii="HanziPen SC" w:eastAsia="HanziPen SC" w:hAnsi="HanziPen SC" w:cs="Angsana New"/>
          <w:sz w:val="48"/>
          <w:szCs w:val="48"/>
        </w:rPr>
      </w:pPr>
      <w:r w:rsidRPr="00606B39">
        <w:rPr>
          <w:rFonts w:ascii="HanziPen SC" w:eastAsia="HanziPen SC" w:hAnsi="HanziPen SC" w:cs="Angsana New"/>
          <w:sz w:val="48"/>
          <w:szCs w:val="48"/>
        </w:rPr>
        <w:t>History of science and technology</w:t>
      </w:r>
    </w:p>
    <w:p w14:paraId="372FAE4E" w14:textId="77777777" w:rsidR="00B77AE6" w:rsidRPr="00606B39" w:rsidRDefault="00B77AE6" w:rsidP="00606B39">
      <w:pPr>
        <w:spacing w:line="480" w:lineRule="exact"/>
        <w:ind w:left="720"/>
        <w:contextualSpacing/>
        <w:rPr>
          <w:rFonts w:ascii="HanziPen SC" w:eastAsia="HanziPen SC" w:hAnsi="HanziPen SC" w:cs="Angsana New"/>
          <w:sz w:val="48"/>
          <w:szCs w:val="48"/>
        </w:rPr>
      </w:pPr>
      <w:r w:rsidRPr="00606B39">
        <w:rPr>
          <w:rFonts w:ascii="HanziPen SC" w:eastAsia="HanziPen SC" w:hAnsi="HanziPen SC" w:cs="Angsana New"/>
          <w:sz w:val="48"/>
          <w:szCs w:val="48"/>
        </w:rPr>
        <w:t>Environmental history</w:t>
      </w:r>
    </w:p>
    <w:p w14:paraId="25F4C460" w14:textId="77777777" w:rsidR="00606B39" w:rsidRDefault="00606B39">
      <w:pPr>
        <w:rPr>
          <w:rFonts w:ascii="Arial" w:hAnsi="Arial" w:cs="Arial"/>
          <w:sz w:val="48"/>
          <w:szCs w:val="48"/>
        </w:rPr>
      </w:pPr>
    </w:p>
    <w:p w14:paraId="3A1E5D29" w14:textId="77777777" w:rsidR="00606B39" w:rsidRDefault="00606B39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Other ways to divide the field:</w:t>
      </w:r>
    </w:p>
    <w:p w14:paraId="72CC5F98" w14:textId="5EDBA240" w:rsidR="00B77AE6" w:rsidRPr="009553DE" w:rsidRDefault="00B77AE6" w:rsidP="009553DE">
      <w:pPr>
        <w:spacing w:line="480" w:lineRule="exact"/>
        <w:ind w:firstLine="720"/>
        <w:rPr>
          <w:rFonts w:ascii="HanziPen SC" w:eastAsia="HanziPen SC" w:hAnsi="HanziPen SC" w:cs="Arial"/>
          <w:sz w:val="48"/>
          <w:szCs w:val="48"/>
        </w:rPr>
      </w:pPr>
      <w:r w:rsidRPr="009553DE">
        <w:rPr>
          <w:rFonts w:ascii="HanziPen SC" w:eastAsia="HanziPen SC" w:hAnsi="HanziPen SC" w:cs="Arial"/>
          <w:sz w:val="48"/>
          <w:szCs w:val="48"/>
        </w:rPr>
        <w:t>periods</w:t>
      </w:r>
      <w:r w:rsidR="00606B39" w:rsidRPr="009553DE">
        <w:rPr>
          <w:rFonts w:ascii="HanziPen SC" w:eastAsia="HanziPen SC" w:hAnsi="HanziPen SC" w:cs="Arial"/>
          <w:sz w:val="48"/>
          <w:szCs w:val="48"/>
        </w:rPr>
        <w:t>/eras</w:t>
      </w:r>
    </w:p>
    <w:p w14:paraId="257C3152" w14:textId="49707BD7" w:rsidR="00B77AE6" w:rsidRPr="009553DE" w:rsidRDefault="00606B39" w:rsidP="009553DE">
      <w:pPr>
        <w:spacing w:line="480" w:lineRule="exact"/>
        <w:ind w:firstLine="720"/>
        <w:rPr>
          <w:rFonts w:ascii="HanziPen SC" w:eastAsia="HanziPen SC" w:hAnsi="HanziPen SC" w:cs="Arial"/>
          <w:sz w:val="48"/>
          <w:szCs w:val="48"/>
        </w:rPr>
      </w:pPr>
      <w:r w:rsidRPr="009553DE">
        <w:rPr>
          <w:rFonts w:ascii="HanziPen SC" w:eastAsia="HanziPen SC" w:hAnsi="HanziPen SC" w:cs="Arial"/>
          <w:sz w:val="48"/>
          <w:szCs w:val="48"/>
        </w:rPr>
        <w:t>r</w:t>
      </w:r>
      <w:r w:rsidR="00B77AE6" w:rsidRPr="009553DE">
        <w:rPr>
          <w:rFonts w:ascii="HanziPen SC" w:eastAsia="HanziPen SC" w:hAnsi="HanziPen SC" w:cs="Arial"/>
          <w:sz w:val="48"/>
          <w:szCs w:val="48"/>
        </w:rPr>
        <w:t>egions</w:t>
      </w:r>
    </w:p>
    <w:p w14:paraId="287CEE3B" w14:textId="26BC987D" w:rsidR="00B77AE6" w:rsidRPr="009553DE" w:rsidRDefault="00B77AE6" w:rsidP="009553DE">
      <w:pPr>
        <w:spacing w:line="480" w:lineRule="exact"/>
        <w:ind w:firstLine="720"/>
        <w:rPr>
          <w:rFonts w:ascii="HanziPen SC" w:eastAsia="HanziPen SC" w:hAnsi="HanziPen SC" w:cs="Arial"/>
          <w:sz w:val="48"/>
          <w:szCs w:val="48"/>
        </w:rPr>
      </w:pPr>
      <w:r w:rsidRPr="009553DE">
        <w:rPr>
          <w:rFonts w:ascii="HanziPen SC" w:eastAsia="HanziPen SC" w:hAnsi="HanziPen SC" w:cs="Arial"/>
          <w:sz w:val="48"/>
          <w:szCs w:val="48"/>
        </w:rPr>
        <w:t>methods</w:t>
      </w:r>
    </w:p>
    <w:p w14:paraId="2C32C65B" w14:textId="3DD93DAC" w:rsidR="00606B39" w:rsidRPr="007C6932" w:rsidRDefault="00606B39" w:rsidP="009553DE">
      <w:pPr>
        <w:spacing w:line="480" w:lineRule="exact"/>
        <w:ind w:firstLine="720"/>
        <w:rPr>
          <w:rFonts w:ascii="Arial" w:hAnsi="Arial" w:cs="Arial"/>
          <w:sz w:val="48"/>
          <w:szCs w:val="48"/>
        </w:rPr>
      </w:pPr>
      <w:r w:rsidRPr="009553DE">
        <w:rPr>
          <w:rFonts w:ascii="HanziPen SC" w:eastAsia="HanziPen SC" w:hAnsi="HanziPen SC" w:cs="Arial"/>
          <w:sz w:val="48"/>
          <w:szCs w:val="48"/>
        </w:rPr>
        <w:t>perspective</w:t>
      </w:r>
      <w:r w:rsidR="009553DE">
        <w:rPr>
          <w:rFonts w:ascii="HanziPen SC" w:eastAsia="HanziPen SC" w:hAnsi="HanziPen SC" w:cs="Arial"/>
          <w:sz w:val="48"/>
          <w:szCs w:val="48"/>
        </w:rPr>
        <w:t>s</w:t>
      </w:r>
    </w:p>
    <w:p w14:paraId="5BCC264C" w14:textId="77777777" w:rsidR="00B77AE6" w:rsidRPr="007C6932" w:rsidRDefault="00B77AE6">
      <w:pPr>
        <w:rPr>
          <w:rFonts w:ascii="Arial" w:hAnsi="Arial" w:cs="Arial"/>
          <w:sz w:val="48"/>
          <w:szCs w:val="48"/>
        </w:rPr>
      </w:pPr>
    </w:p>
    <w:p w14:paraId="41E61BC8" w14:textId="77777777" w:rsidR="00EE1348" w:rsidRPr="007C6932" w:rsidRDefault="00EE1348">
      <w:pPr>
        <w:rPr>
          <w:rFonts w:ascii="Arial" w:hAnsi="Arial" w:cs="Arial"/>
          <w:sz w:val="48"/>
          <w:szCs w:val="48"/>
        </w:rPr>
      </w:pPr>
    </w:p>
    <w:p w14:paraId="00E21EDD" w14:textId="77777777" w:rsidR="00AD26FE" w:rsidRPr="007C6932" w:rsidRDefault="00AD26FE">
      <w:pPr>
        <w:rPr>
          <w:rFonts w:ascii="Arial" w:hAnsi="Arial" w:cs="Arial"/>
          <w:sz w:val="48"/>
          <w:szCs w:val="48"/>
        </w:rPr>
      </w:pPr>
    </w:p>
    <w:p w14:paraId="7DC6AC4B" w14:textId="77777777" w:rsidR="00AD26FE" w:rsidRPr="007C6932" w:rsidRDefault="00AD26FE">
      <w:pPr>
        <w:rPr>
          <w:rFonts w:ascii="Arial" w:hAnsi="Arial" w:cs="Arial"/>
          <w:sz w:val="48"/>
          <w:szCs w:val="48"/>
        </w:rPr>
      </w:pPr>
    </w:p>
    <w:p w14:paraId="49CCB94D" w14:textId="77777777" w:rsidR="00AD26FE" w:rsidRPr="007C6932" w:rsidRDefault="00AD26FE">
      <w:pPr>
        <w:rPr>
          <w:rFonts w:ascii="Arial" w:hAnsi="Arial" w:cs="Arial"/>
          <w:sz w:val="48"/>
          <w:szCs w:val="48"/>
        </w:rPr>
      </w:pPr>
    </w:p>
    <w:p w14:paraId="4DED8E52" w14:textId="77777777" w:rsidR="00EE1348" w:rsidRPr="007C6932" w:rsidRDefault="00EE1348">
      <w:pPr>
        <w:rPr>
          <w:rFonts w:ascii="Arial" w:hAnsi="Arial" w:cs="Arial"/>
          <w:sz w:val="48"/>
          <w:szCs w:val="48"/>
        </w:rPr>
      </w:pPr>
    </w:p>
    <w:p w14:paraId="2D79C757" w14:textId="77777777" w:rsidR="00EE1348" w:rsidRPr="007C6932" w:rsidRDefault="00EE1348">
      <w:pPr>
        <w:rPr>
          <w:rFonts w:ascii="Arial" w:hAnsi="Arial" w:cs="Arial"/>
          <w:sz w:val="48"/>
          <w:szCs w:val="48"/>
        </w:rPr>
      </w:pPr>
    </w:p>
    <w:p w14:paraId="33E12F7F" w14:textId="77777777" w:rsidR="00B77AE6" w:rsidRDefault="00B77AE6"/>
    <w:sectPr w:rsidR="00B77AE6" w:rsidSect="00477F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badi MT Condensed Light">
    <w:panose1 w:val="020B0306030101010103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HanziPen SC">
    <w:panose1 w:val="03000300000000000000"/>
    <w:charset w:val="86"/>
    <w:family w:val="auto"/>
    <w:pitch w:val="variable"/>
    <w:sig w:usb0="A00002FF" w:usb1="7ACF7CFB" w:usb2="00000016" w:usb3="00000000" w:csb0="00040001" w:csb1="00000000"/>
  </w:font>
  <w:font w:name="Angsana New">
    <w:panose1 w:val="02020603050405020304"/>
    <w:charset w:val="00"/>
    <w:family w:val="auto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AE6"/>
    <w:rsid w:val="000A20C2"/>
    <w:rsid w:val="001E68F0"/>
    <w:rsid w:val="00477F53"/>
    <w:rsid w:val="0048266D"/>
    <w:rsid w:val="00606B39"/>
    <w:rsid w:val="007C6932"/>
    <w:rsid w:val="007E445C"/>
    <w:rsid w:val="0081020F"/>
    <w:rsid w:val="009553DE"/>
    <w:rsid w:val="009839A9"/>
    <w:rsid w:val="00AD26FE"/>
    <w:rsid w:val="00B05BA4"/>
    <w:rsid w:val="00B1242F"/>
    <w:rsid w:val="00B77AE6"/>
    <w:rsid w:val="00BB4C12"/>
    <w:rsid w:val="00C23339"/>
    <w:rsid w:val="00C716F5"/>
    <w:rsid w:val="00CE5393"/>
    <w:rsid w:val="00E301C9"/>
    <w:rsid w:val="00EE1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3FCC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A20C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2333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yperlink" Target="https://www.chronicle.com/article/A-Polish-Historians/132499" TargetMode="External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381</Words>
  <Characters>2172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Gonzaga University</Company>
  <LinksUpToDate>false</LinksUpToDate>
  <CharactersWithSpaces>2548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Laura Brunell</cp:lastModifiedBy>
  <cp:revision>2</cp:revision>
  <dcterms:created xsi:type="dcterms:W3CDTF">2018-02-20T21:41:00Z</dcterms:created>
  <dcterms:modified xsi:type="dcterms:W3CDTF">2018-02-20T21:41:00Z</dcterms:modified>
</cp:coreProperties>
</file>